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2AF98" w14:textId="77777777" w:rsidR="009819E5" w:rsidRDefault="009819E5" w:rsidP="005955FF">
      <w:pPr>
        <w:tabs>
          <w:tab w:val="left" w:pos="1170"/>
        </w:tabs>
        <w:ind w:left="-720"/>
      </w:pPr>
    </w:p>
    <w:p w14:paraId="11273BA1" w14:textId="77777777" w:rsidR="00A76668" w:rsidRDefault="00A76668" w:rsidP="00A76668">
      <w:pPr>
        <w:widowControl w:val="0"/>
        <w:tabs>
          <w:tab w:val="left" w:pos="1200"/>
          <w:tab w:val="right" w:pos="10080"/>
        </w:tabs>
        <w:autoSpaceDE w:val="0"/>
        <w:autoSpaceDN w:val="0"/>
        <w:adjustRightInd w:val="0"/>
        <w:spacing w:line="240" w:lineRule="atLeast"/>
        <w:ind w:right="-720"/>
        <w:outlineLvl w:val="0"/>
        <w:rPr>
          <w:rFonts w:ascii="Palatino" w:hAnsi="Palatino"/>
          <w:sz w:val="20"/>
        </w:rPr>
      </w:pPr>
      <w:r>
        <w:rPr>
          <w:noProof/>
        </w:rPr>
        <w:drawing>
          <wp:inline distT="0" distB="0" distL="0" distR="0" wp14:anchorId="013059B5" wp14:editId="36EE2A07">
            <wp:extent cx="2066925" cy="6842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AS20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0520" cy="685414"/>
                    </a:xfrm>
                    <a:prstGeom prst="rect">
                      <a:avLst/>
                    </a:prstGeom>
                  </pic:spPr>
                </pic:pic>
              </a:graphicData>
            </a:graphic>
          </wp:inline>
        </w:drawing>
      </w:r>
      <w:r w:rsidR="00645111">
        <w:rPr>
          <w:b/>
          <w:bCs/>
          <w:noProof/>
        </w:rPr>
        <mc:AlternateContent>
          <mc:Choice Requires="wps">
            <w:drawing>
              <wp:anchor distT="0" distB="0" distL="114300" distR="114300" simplePos="0" relativeHeight="251658240" behindDoc="0" locked="0" layoutInCell="1" allowOverlap="1" wp14:anchorId="69CF2E00" wp14:editId="4C24AB0A">
                <wp:simplePos x="0" y="0"/>
                <wp:positionH relativeFrom="column">
                  <wp:posOffset>4648200</wp:posOffset>
                </wp:positionH>
                <wp:positionV relativeFrom="paragraph">
                  <wp:posOffset>53340</wp:posOffset>
                </wp:positionV>
                <wp:extent cx="1905000" cy="1119505"/>
                <wp:effectExtent l="9525" t="9525" r="9525" b="139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119505"/>
                        </a:xfrm>
                        <a:prstGeom prst="rect">
                          <a:avLst/>
                        </a:prstGeom>
                        <a:solidFill>
                          <a:srgbClr val="FFFFFF"/>
                        </a:solidFill>
                        <a:ln w="9525">
                          <a:solidFill>
                            <a:srgbClr val="000000"/>
                          </a:solidFill>
                          <a:miter lim="800000"/>
                          <a:headEnd/>
                          <a:tailEnd/>
                        </a:ln>
                      </wps:spPr>
                      <wps:txbx>
                        <w:txbxContent>
                          <w:p w14:paraId="4DB00DC8" w14:textId="77777777" w:rsidR="004C72B1" w:rsidRDefault="004C72B1" w:rsidP="004C72B1">
                            <w:r>
                              <w:t>Insert Department/Unit name</w:t>
                            </w:r>
                          </w:p>
                          <w:p w14:paraId="760D9409" w14:textId="77777777" w:rsidR="004C72B1" w:rsidRDefault="004C72B1" w:rsidP="004C72B1">
                            <w:r>
                              <w:t>Address</w:t>
                            </w:r>
                          </w:p>
                          <w:p w14:paraId="01F50A12" w14:textId="77777777" w:rsidR="004C72B1" w:rsidRDefault="004C72B1" w:rsidP="004C72B1">
                            <w:r>
                              <w:t>Phone/Fax numbers</w:t>
                            </w:r>
                          </w:p>
                          <w:p w14:paraId="308FFE20" w14:textId="77777777" w:rsidR="004C72B1" w:rsidRDefault="004C72B1" w:rsidP="004C72B1">
                            <w:r>
                              <w:t>Electronic mail address</w:t>
                            </w:r>
                          </w:p>
                          <w:p w14:paraId="1F14E433" w14:textId="77777777" w:rsidR="004C72B1" w:rsidRDefault="004C72B1" w:rsidP="004C72B1">
                            <w:r>
                              <w:t>Web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F2E00" id="_x0000_t202" coordsize="21600,21600" o:spt="202" path="m,l,21600r21600,l21600,xe">
                <v:stroke joinstyle="miter"/>
                <v:path gradientshapeok="t" o:connecttype="rect"/>
              </v:shapetype>
              <v:shape id="Text Box 3" o:spid="_x0000_s1026" type="#_x0000_t202" style="position:absolute;margin-left:366pt;margin-top:4.2pt;width:150pt;height:8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">
                <v:textbox>
                  <w:txbxContent>
                    <w:p w14:paraId="4DB00DC8" w14:textId="77777777" w:rsidR="004C72B1" w:rsidRDefault="004C72B1" w:rsidP="004C72B1">
                      <w:r>
                        <w:t>Insert Department/Unit name</w:t>
                      </w:r>
                    </w:p>
                    <w:p w14:paraId="760D9409" w14:textId="77777777" w:rsidR="004C72B1" w:rsidRDefault="004C72B1" w:rsidP="004C72B1">
                      <w:r>
                        <w:t>Address</w:t>
                      </w:r>
                    </w:p>
                    <w:p w14:paraId="01F50A12" w14:textId="77777777" w:rsidR="004C72B1" w:rsidRDefault="004C72B1" w:rsidP="004C72B1">
                      <w:r>
                        <w:t>Phone/Fax numbers</w:t>
                      </w:r>
                    </w:p>
                    <w:p w14:paraId="308FFE20" w14:textId="77777777" w:rsidR="004C72B1" w:rsidRDefault="004C72B1" w:rsidP="004C72B1">
                      <w:r>
                        <w:t>Electronic mail address</w:t>
                      </w:r>
                    </w:p>
                    <w:p w14:paraId="1F14E433" w14:textId="77777777" w:rsidR="004C72B1" w:rsidRDefault="004C72B1" w:rsidP="004C72B1">
                      <w:r>
                        <w:t>Web address</w:t>
                      </w:r>
                    </w:p>
                  </w:txbxContent>
                </v:textbox>
              </v:shape>
            </w:pict>
          </mc:Fallback>
        </mc:AlternateContent>
      </w:r>
    </w:p>
    <w:p w14:paraId="29275386" w14:textId="77777777" w:rsidR="009819E5" w:rsidRDefault="004320ED" w:rsidP="00CC123C">
      <w:pPr>
        <w:widowControl w:val="0"/>
        <w:tabs>
          <w:tab w:val="left" w:pos="7560"/>
          <w:tab w:val="right" w:pos="10080"/>
        </w:tabs>
        <w:autoSpaceDE w:val="0"/>
        <w:autoSpaceDN w:val="0"/>
        <w:adjustRightInd w:val="0"/>
        <w:spacing w:line="240" w:lineRule="atLeast"/>
        <w:ind w:left="360" w:right="-720"/>
        <w:outlineLvl w:val="0"/>
        <w:rPr>
          <w:rFonts w:ascii="Palatino" w:hAnsi="Palatino"/>
          <w:sz w:val="20"/>
        </w:rPr>
      </w:pPr>
      <w:r>
        <w:rPr>
          <w:rFonts w:ascii="Palatino" w:hAnsi="Palatino"/>
          <w:sz w:val="20"/>
        </w:rPr>
        <w:tab/>
      </w:r>
    </w:p>
    <w:p w14:paraId="64BC12D2" w14:textId="77777777" w:rsidR="00D33810" w:rsidRDefault="00D33810" w:rsidP="00D33810">
      <w:pPr>
        <w:pStyle w:val="Header"/>
        <w:tabs>
          <w:tab w:val="clear" w:pos="4320"/>
          <w:tab w:val="clear" w:pos="8640"/>
        </w:tabs>
        <w:ind w:left="-840" w:firstLine="840"/>
        <w:jc w:val="center"/>
        <w:rPr>
          <w:b/>
        </w:rPr>
      </w:pPr>
    </w:p>
    <w:p w14:paraId="1E2AE5A5" w14:textId="77777777" w:rsidR="004C72B1" w:rsidRDefault="004C72B1" w:rsidP="004C72B1">
      <w:pPr>
        <w:ind w:firstLine="2880"/>
        <w:jc w:val="right"/>
        <w:rPr>
          <w:b/>
          <w:bCs/>
        </w:rPr>
      </w:pPr>
    </w:p>
    <w:p w14:paraId="6EB8BF3C" w14:textId="14C19A0C" w:rsidR="004C72B1" w:rsidRDefault="004C72B1" w:rsidP="00CC123C">
      <w:pPr>
        <w:jc w:val="center"/>
        <w:outlineLvl w:val="0"/>
        <w:rPr>
          <w:b/>
          <w:bCs/>
        </w:rPr>
      </w:pPr>
      <w:r>
        <w:rPr>
          <w:b/>
          <w:bCs/>
        </w:rPr>
        <w:t xml:space="preserve">POSITION </w:t>
      </w:r>
      <w:r w:rsidR="00F238D5">
        <w:rPr>
          <w:b/>
          <w:bCs/>
        </w:rPr>
        <w:t xml:space="preserve"># </w:t>
      </w:r>
      <w:r w:rsidR="00F238D5" w:rsidRPr="00F238D5">
        <w:rPr>
          <w:b/>
          <w:bCs/>
          <w:highlight w:val="yellow"/>
        </w:rPr>
        <w:t>(assigned by unit)</w:t>
      </w:r>
    </w:p>
    <w:p w14:paraId="408D47E6" w14:textId="77777777" w:rsidR="004C72B1" w:rsidRDefault="004C72B1" w:rsidP="004C72B1">
      <w:pPr>
        <w:rPr>
          <w:b/>
          <w:bCs/>
        </w:rPr>
      </w:pPr>
    </w:p>
    <w:p w14:paraId="070C1A00" w14:textId="77777777" w:rsidR="004C72B1" w:rsidRDefault="004C72B1" w:rsidP="00CC123C">
      <w:pPr>
        <w:tabs>
          <w:tab w:val="left" w:pos="2160"/>
        </w:tabs>
        <w:ind w:left="2160" w:hanging="2160"/>
        <w:outlineLvl w:val="0"/>
        <w:rPr>
          <w:b/>
          <w:bCs/>
        </w:rPr>
      </w:pPr>
      <w:r>
        <w:rPr>
          <w:b/>
          <w:bCs/>
        </w:rPr>
        <w:t>Title:</w:t>
      </w:r>
      <w:r>
        <w:rPr>
          <w:b/>
          <w:bCs/>
        </w:rPr>
        <w:tab/>
      </w:r>
      <w:r w:rsidRPr="000D76C2">
        <w:rPr>
          <w:b/>
          <w:bCs/>
          <w:i/>
        </w:rPr>
        <w:t>(insert title)</w:t>
      </w:r>
    </w:p>
    <w:p w14:paraId="764E2480" w14:textId="77777777" w:rsidR="004C72B1" w:rsidRDefault="004C72B1" w:rsidP="004C72B1">
      <w:pPr>
        <w:tabs>
          <w:tab w:val="left" w:pos="2160"/>
        </w:tabs>
        <w:ind w:left="2160" w:hanging="2160"/>
        <w:rPr>
          <w:b/>
          <w:bCs/>
        </w:rPr>
      </w:pPr>
    </w:p>
    <w:p w14:paraId="2EDB2CAD" w14:textId="77777777" w:rsidR="004C72B1" w:rsidRDefault="004C72B1" w:rsidP="004C72B1">
      <w:pPr>
        <w:tabs>
          <w:tab w:val="left" w:pos="2160"/>
        </w:tabs>
        <w:ind w:left="2160" w:hanging="2160"/>
        <w:rPr>
          <w:b/>
          <w:bCs/>
        </w:rPr>
      </w:pPr>
      <w:r>
        <w:rPr>
          <w:b/>
          <w:bCs/>
        </w:rPr>
        <w:t>Location:</w:t>
      </w:r>
      <w:r>
        <w:rPr>
          <w:b/>
          <w:bCs/>
        </w:rPr>
        <w:tab/>
      </w:r>
      <w:r w:rsidRPr="000D76C2">
        <w:rPr>
          <w:b/>
          <w:bCs/>
          <w:i/>
        </w:rPr>
        <w:t>(</w:t>
      </w:r>
      <w:r>
        <w:rPr>
          <w:b/>
          <w:bCs/>
          <w:i/>
        </w:rPr>
        <w:t xml:space="preserve">insert name of the </w:t>
      </w:r>
      <w:r w:rsidRPr="000D76C2">
        <w:rPr>
          <w:b/>
          <w:bCs/>
          <w:i/>
        </w:rPr>
        <w:t>Department/Center/Unit)</w:t>
      </w:r>
      <w:r>
        <w:rPr>
          <w:b/>
          <w:bCs/>
        </w:rPr>
        <w:br/>
      </w:r>
      <w:smartTag w:uri="urn:schemas-microsoft-com:office:smarttags" w:element="PlaceType">
        <w:r>
          <w:rPr>
            <w:b/>
            <w:bCs/>
          </w:rPr>
          <w:t>University</w:t>
        </w:r>
      </w:smartTag>
      <w:r>
        <w:rPr>
          <w:b/>
          <w:bCs/>
        </w:rPr>
        <w:t xml:space="preserve"> of </w:t>
      </w:r>
      <w:smartTag w:uri="urn:schemas-microsoft-com:office:smarttags" w:element="PlaceName">
        <w:r>
          <w:rPr>
            <w:b/>
            <w:bCs/>
          </w:rPr>
          <w:t>Florida</w:t>
        </w:r>
        <w:r>
          <w:rPr>
            <w:b/>
            <w:bCs/>
          </w:rPr>
          <w:br/>
          <w:t>Institute</w:t>
        </w:r>
      </w:smartTag>
      <w:r>
        <w:rPr>
          <w:b/>
          <w:bCs/>
        </w:rPr>
        <w:t xml:space="preserve"> of Food and Agricultural Sciences (IFAS)</w:t>
      </w:r>
      <w:r>
        <w:rPr>
          <w:b/>
          <w:bCs/>
        </w:rPr>
        <w:br/>
      </w:r>
      <w:r w:rsidRPr="000D76C2">
        <w:rPr>
          <w:b/>
          <w:bCs/>
          <w:i/>
        </w:rPr>
        <w:t>(</w:t>
      </w:r>
      <w:smartTag w:uri="urn:schemas-microsoft-com:office:smarttags" w:element="PlaceName">
        <w:r w:rsidRPr="000D76C2">
          <w:rPr>
            <w:b/>
            <w:bCs/>
            <w:i/>
          </w:rPr>
          <w:t>Insert</w:t>
        </w:r>
      </w:smartTag>
      <w:r w:rsidRPr="000D76C2">
        <w:rPr>
          <w:b/>
          <w:bCs/>
          <w:i/>
        </w:rPr>
        <w:t xml:space="preserve"> </w:t>
      </w:r>
      <w:smartTag w:uri="urn:schemas-microsoft-com:office:smarttags" w:element="PlaceType">
        <w:r w:rsidRPr="000D76C2">
          <w:rPr>
            <w:b/>
            <w:bCs/>
            <w:i/>
          </w:rPr>
          <w:t>City</w:t>
        </w:r>
      </w:smartTag>
      <w:r w:rsidRPr="000D76C2">
        <w:rPr>
          <w:b/>
          <w:bCs/>
          <w:i/>
        </w:rPr>
        <w:t>)</w:t>
      </w:r>
      <w:r>
        <w:rPr>
          <w:b/>
          <w:bCs/>
        </w:rPr>
        <w:t xml:space="preserve">, </w:t>
      </w:r>
      <w:smartTag w:uri="urn:schemas-microsoft-com:office:smarttags" w:element="State">
        <w:smartTag w:uri="urn:schemas-microsoft-com:office:smarttags" w:element="place">
          <w:r>
            <w:rPr>
              <w:b/>
              <w:bCs/>
            </w:rPr>
            <w:t>Florida</w:t>
          </w:r>
        </w:smartTag>
      </w:smartTag>
      <w:r>
        <w:rPr>
          <w:b/>
          <w:bCs/>
        </w:rPr>
        <w:t xml:space="preserve"> </w:t>
      </w:r>
    </w:p>
    <w:p w14:paraId="294DAB29" w14:textId="77777777" w:rsidR="004C72B1" w:rsidRDefault="004C72B1" w:rsidP="004C72B1">
      <w:pPr>
        <w:tabs>
          <w:tab w:val="left" w:pos="2160"/>
        </w:tabs>
        <w:ind w:left="2160" w:hanging="2160"/>
        <w:rPr>
          <w:b/>
          <w:bCs/>
        </w:rPr>
      </w:pPr>
    </w:p>
    <w:p w14:paraId="23AC1438" w14:textId="77777777" w:rsidR="004C72B1" w:rsidRDefault="004C72B1" w:rsidP="004C72B1">
      <w:pPr>
        <w:tabs>
          <w:tab w:val="left" w:pos="2160"/>
        </w:tabs>
        <w:ind w:left="2160" w:hanging="2160"/>
        <w:rPr>
          <w:b/>
          <w:bCs/>
        </w:rPr>
      </w:pPr>
      <w:r>
        <w:rPr>
          <w:b/>
          <w:bCs/>
        </w:rPr>
        <w:t>Salary:</w:t>
      </w:r>
      <w:r>
        <w:rPr>
          <w:b/>
          <w:bCs/>
        </w:rPr>
        <w:tab/>
        <w:t>Commensurate with Qualifications and Experience</w:t>
      </w:r>
    </w:p>
    <w:p w14:paraId="1B907765" w14:textId="77777777" w:rsidR="004C72B1" w:rsidRDefault="004C72B1" w:rsidP="004C72B1">
      <w:pPr>
        <w:tabs>
          <w:tab w:val="left" w:pos="2160"/>
        </w:tabs>
        <w:ind w:left="2160" w:hanging="2160"/>
        <w:rPr>
          <w:b/>
          <w:bCs/>
        </w:rPr>
      </w:pPr>
    </w:p>
    <w:p w14:paraId="1041295F" w14:textId="623F8AA2" w:rsidR="004C72B1" w:rsidRPr="00B47E4B" w:rsidRDefault="004C72B1" w:rsidP="004C72B1">
      <w:pPr>
        <w:tabs>
          <w:tab w:val="left" w:pos="-1440"/>
          <w:tab w:val="left" w:pos="2160"/>
        </w:tabs>
        <w:ind w:left="2160" w:hanging="2160"/>
        <w:rPr>
          <w:b/>
          <w:bCs/>
          <w:i/>
        </w:rPr>
      </w:pPr>
      <w:r>
        <w:rPr>
          <w:b/>
          <w:bCs/>
        </w:rPr>
        <w:t>Review Date:</w:t>
      </w:r>
      <w:r>
        <w:rPr>
          <w:b/>
          <w:bCs/>
        </w:rPr>
        <w:tab/>
      </w:r>
      <w:r w:rsidR="001C32FD">
        <w:rPr>
          <w:b/>
          <w:bCs/>
        </w:rPr>
        <w:t>For full consideration, candidates should apply and submit materials by _________</w:t>
      </w:r>
      <w:r w:rsidR="00BE35CD">
        <w:rPr>
          <w:b/>
          <w:bCs/>
        </w:rPr>
        <w:t xml:space="preserve">. </w:t>
      </w:r>
      <w:r w:rsidR="001C32FD">
        <w:rPr>
          <w:b/>
          <w:bCs/>
        </w:rPr>
        <w:t xml:space="preserve"> The p</w:t>
      </w:r>
      <w:r w:rsidR="00BE35CD">
        <w:rPr>
          <w:b/>
          <w:bCs/>
        </w:rPr>
        <w:t xml:space="preserve">osition will </w:t>
      </w:r>
      <w:r w:rsidR="0098441C">
        <w:rPr>
          <w:b/>
          <w:bCs/>
        </w:rPr>
        <w:t xml:space="preserve">remain </w:t>
      </w:r>
      <w:r w:rsidR="00BE35CD">
        <w:rPr>
          <w:b/>
          <w:bCs/>
        </w:rPr>
        <w:t>open until a viable applicant pool is determined.</w:t>
      </w:r>
    </w:p>
    <w:p w14:paraId="2EDCE686" w14:textId="77777777" w:rsidR="004C72B1" w:rsidRDefault="004C72B1" w:rsidP="004C72B1"/>
    <w:p w14:paraId="6B846151" w14:textId="12350BD6" w:rsidR="004C72B1" w:rsidRDefault="004C72B1" w:rsidP="00CC123C">
      <w:pPr>
        <w:outlineLvl w:val="0"/>
        <w:rPr>
          <w:b/>
          <w:bCs/>
          <w:u w:val="single"/>
        </w:rPr>
      </w:pPr>
      <w:r>
        <w:rPr>
          <w:b/>
          <w:bCs/>
          <w:u w:val="single"/>
        </w:rPr>
        <w:t>Duties and Responsibilities</w:t>
      </w:r>
    </w:p>
    <w:p w14:paraId="3441535B" w14:textId="50B9E96E" w:rsidR="00DE5E1C" w:rsidRDefault="005419C6" w:rsidP="00F72F67">
      <w:bookmarkStart w:id="0" w:name="_Hlk43480296"/>
      <w:r>
        <w:t xml:space="preserve">The </w:t>
      </w:r>
      <w:hyperlink r:id="rId9" w:history="1">
        <w:r>
          <w:rPr>
            <w:rStyle w:val="Hyperlink"/>
          </w:rPr>
          <w:t>Institute of Food and Agricultural Sciences</w:t>
        </w:r>
      </w:hyperlink>
      <w:r>
        <w:t xml:space="preserve"> </w:t>
      </w:r>
      <w:r w:rsidR="00F72F67">
        <w:rPr>
          <w:rStyle w:val="css-17v0b02"/>
        </w:rPr>
        <w:t xml:space="preserve">is creating an environment that affirms community across all dimensions. </w:t>
      </w:r>
      <w:r>
        <w:t xml:space="preserve">We particularly welcome applicants who can contribute to such an environment through their scholarship, teaching, mentoring, and professional service. </w:t>
      </w:r>
      <w:r w:rsidR="00DE5E1C">
        <w:t xml:space="preserve">If an accommodation due to a disability is needed to apply for this position, please call 352-392-2477 or the Florida Relay System at 800-955-8771 (TDD) or visit </w:t>
      </w:r>
      <w:hyperlink r:id="rId10" w:tgtFrame="_blank" w:history="1">
        <w:r w:rsidR="00DE5E1C">
          <w:rPr>
            <w:rStyle w:val="Hyperlink"/>
            <w:color w:val="00529B"/>
          </w:rPr>
          <w:t>Accessibility at UF</w:t>
        </w:r>
      </w:hyperlink>
      <w:r w:rsidR="00DE5E1C">
        <w:t xml:space="preserve"> .</w:t>
      </w:r>
      <w:bookmarkEnd w:id="0"/>
    </w:p>
    <w:p w14:paraId="36812504" w14:textId="77777777" w:rsidR="00793101" w:rsidRDefault="00793101" w:rsidP="00CC123C">
      <w:pPr>
        <w:outlineLvl w:val="0"/>
        <w:rPr>
          <w:b/>
          <w:bCs/>
        </w:rPr>
      </w:pPr>
    </w:p>
    <w:p w14:paraId="50965AEF" w14:textId="0E7E71D2" w:rsidR="004C72B1" w:rsidRPr="00F238D5" w:rsidRDefault="004C72B1" w:rsidP="004C72B1">
      <w:pPr>
        <w:rPr>
          <w:lang w:val="en-CA"/>
        </w:rPr>
      </w:pPr>
      <w:r>
        <w:t xml:space="preserve">This is a </w:t>
      </w:r>
      <w:r w:rsidR="00313C99">
        <w:t xml:space="preserve">____ </w:t>
      </w:r>
      <w:r>
        <w:t>month tenure-accruing position that will be ___% teaching (College of Agricultural and Life Sciences), ___% research (Florida Agricultural Experiment Station) and ___% extension (Florida Cooperative Extension Service)</w:t>
      </w:r>
      <w:r w:rsidRPr="00B47E4B">
        <w:rPr>
          <w:bCs/>
        </w:rPr>
        <w:t xml:space="preserve">, </w:t>
      </w:r>
      <w:r>
        <w:t xml:space="preserve">available in the </w:t>
      </w:r>
      <w:r w:rsidRPr="000C011F">
        <w:rPr>
          <w:b/>
          <w:i/>
        </w:rPr>
        <w:t xml:space="preserve">(insert name of the </w:t>
      </w:r>
      <w:r>
        <w:rPr>
          <w:b/>
          <w:i/>
        </w:rPr>
        <w:t xml:space="preserve">Department, </w:t>
      </w:r>
      <w:r w:rsidRPr="000C011F">
        <w:rPr>
          <w:b/>
          <w:i/>
        </w:rPr>
        <w:t>Center</w:t>
      </w:r>
      <w:r>
        <w:rPr>
          <w:b/>
          <w:i/>
        </w:rPr>
        <w:t>, or Unit</w:t>
      </w:r>
      <w:r w:rsidRPr="000C011F">
        <w:rPr>
          <w:b/>
          <w:i/>
        </w:rPr>
        <w:t>)</w:t>
      </w:r>
      <w:r w:rsidRPr="00EE6657">
        <w:t>,</w:t>
      </w:r>
      <w:r>
        <w:t xml:space="preserve"> Institute of Food and Agricultural Sciences, at the University of Florida.  This assignment may change in accordance with the needs of the unit.  Duties will include </w:t>
      </w:r>
      <w:r w:rsidRPr="006D6866">
        <w:rPr>
          <w:b/>
          <w:i/>
        </w:rPr>
        <w:t>(insert list and description of duties)</w:t>
      </w:r>
      <w:r>
        <w:t xml:space="preserve">.  Tenure will accrue in the Department of </w:t>
      </w:r>
      <w:r w:rsidRPr="006D6866">
        <w:rPr>
          <w:b/>
          <w:i/>
        </w:rPr>
        <w:t>(insert name</w:t>
      </w:r>
      <w:r w:rsidRPr="00B7757E">
        <w:rPr>
          <w:b/>
        </w:rPr>
        <w:t>)</w:t>
      </w:r>
      <w:r>
        <w:rPr>
          <w:lang w:val="en-CA"/>
        </w:rPr>
        <w:t xml:space="preserve">. </w:t>
      </w:r>
      <w:r w:rsidRPr="00C01042">
        <w:t xml:space="preserve">The faculty member will seek contract and grant funding actively to support </w:t>
      </w:r>
      <w:r w:rsidR="00A2117D">
        <w:t xml:space="preserve">their </w:t>
      </w:r>
      <w:r w:rsidRPr="00C01042">
        <w:t xml:space="preserve">program. </w:t>
      </w:r>
      <w:r>
        <w:t xml:space="preserve"> </w:t>
      </w:r>
      <w:r w:rsidRPr="00C01042">
        <w:t xml:space="preserve">The faculty member will engage in Extension activities in </w:t>
      </w:r>
      <w:r w:rsidR="00A2117D">
        <w:t>their</w:t>
      </w:r>
      <w:r w:rsidRPr="00C01042">
        <w:t xml:space="preserve"> program area. </w:t>
      </w:r>
      <w:r>
        <w:t xml:space="preserve"> </w:t>
      </w:r>
    </w:p>
    <w:p w14:paraId="332B5C11" w14:textId="77777777" w:rsidR="008E15BF" w:rsidRDefault="008E15BF" w:rsidP="008E15BF">
      <w:pPr>
        <w:rPr>
          <w:i/>
          <w:sz w:val="22"/>
          <w:szCs w:val="22"/>
        </w:rPr>
      </w:pPr>
    </w:p>
    <w:p w14:paraId="2177B877" w14:textId="4193F57C" w:rsidR="008E15BF" w:rsidRPr="003C1408" w:rsidRDefault="003C1408" w:rsidP="00BE35CD">
      <w:pPr>
        <w:rPr>
          <w:i/>
          <w:u w:val="single"/>
        </w:rPr>
      </w:pPr>
      <w:r w:rsidRPr="00BC7E2D">
        <w:rPr>
          <w:i/>
          <w:highlight w:val="yellow"/>
          <w:u w:val="single"/>
        </w:rPr>
        <w:t xml:space="preserve">Required for tenure track positions w/ </w:t>
      </w:r>
      <w:r w:rsidR="008E15BF" w:rsidRPr="00BC7E2D">
        <w:rPr>
          <w:i/>
          <w:highlight w:val="yellow"/>
          <w:u w:val="single"/>
        </w:rPr>
        <w:t>Teaching appointment 10 percent or greater:</w:t>
      </w:r>
    </w:p>
    <w:p w14:paraId="7426594C" w14:textId="77777777" w:rsidR="008E15BF" w:rsidRPr="00D73CDD" w:rsidRDefault="008E15BF" w:rsidP="00BE35CD">
      <w:r w:rsidRPr="00D73CDD">
        <w:t>The successful candidate will engage in scholarly activities related to instruction, including teaching undergraduate and/or graduate courses, advising and mentoring undergraduate and graduate students, participating in curriculum revision and enhancement, seeking funding for the teaching program, supervising undergraduate and graduate research and creative work, publishing teaching-related scholarship, producing learning tools, and engaging in professional development activities related to teaching and advising.  Faculty are encouraged to support and participate in the CALS Honors Program, distance education, and international education.</w:t>
      </w:r>
    </w:p>
    <w:p w14:paraId="7E3CA088" w14:textId="77777777" w:rsidR="008E15BF" w:rsidRPr="00D73CDD" w:rsidRDefault="008E15BF" w:rsidP="00BE35CD"/>
    <w:p w14:paraId="76E77F35" w14:textId="60DE978F" w:rsidR="008E15BF" w:rsidRPr="003C1408" w:rsidRDefault="003C1408" w:rsidP="00BE35CD">
      <w:pPr>
        <w:rPr>
          <w:i/>
          <w:u w:val="single"/>
        </w:rPr>
      </w:pPr>
      <w:r w:rsidRPr="00BC7E2D">
        <w:rPr>
          <w:i/>
          <w:highlight w:val="yellow"/>
          <w:u w:val="single"/>
        </w:rPr>
        <w:t xml:space="preserve">Required for tenure track positions w/ </w:t>
      </w:r>
      <w:r w:rsidR="008E15BF" w:rsidRPr="00BC7E2D">
        <w:rPr>
          <w:i/>
          <w:highlight w:val="yellow"/>
          <w:u w:val="single"/>
        </w:rPr>
        <w:t>Teaching appointment less than 10 percent:</w:t>
      </w:r>
    </w:p>
    <w:p w14:paraId="12E31FCE" w14:textId="1F34A9C6" w:rsidR="008E15BF" w:rsidRDefault="008E15BF" w:rsidP="00BE35CD">
      <w:r w:rsidRPr="00D73CDD">
        <w:t>The successful candidate will participate actively in undergraduate and graduate education by chairing and serving on graduate committees, supervising thesis, dissertation and undergraduate research, and publishing research results with students. Faculty are encouraged to participate in professional development activities related to teaching and advising and may teach courses and seminars.</w:t>
      </w:r>
    </w:p>
    <w:p w14:paraId="4261E3F3" w14:textId="4072C502" w:rsidR="00F238D5" w:rsidRDefault="00F238D5" w:rsidP="00BE35CD"/>
    <w:p w14:paraId="31BF36FF" w14:textId="77777777" w:rsidR="00F238D5" w:rsidRPr="00D73CDD" w:rsidRDefault="00F238D5" w:rsidP="00F238D5">
      <w:pPr>
        <w:rPr>
          <w:i/>
        </w:rPr>
      </w:pPr>
      <w:r w:rsidRPr="00F238D5">
        <w:rPr>
          <w:i/>
          <w:highlight w:val="yellow"/>
        </w:rPr>
        <w:t>Required for all tenure-track positions:</w:t>
      </w:r>
      <w:r w:rsidRPr="00D73CDD">
        <w:rPr>
          <w:i/>
        </w:rPr>
        <w:t xml:space="preserve">  </w:t>
      </w:r>
    </w:p>
    <w:p w14:paraId="0FADADF4" w14:textId="77777777" w:rsidR="00F238D5" w:rsidRPr="00D73CDD" w:rsidRDefault="00F238D5" w:rsidP="00F238D5">
      <w:r w:rsidRPr="00D73CDD">
        <w:t>Because of the IFAS land-grant mission, all faculty are expected to be supportive of and engaged in all three mission areas—Research, Teaching and Extension—regardless of the assignment split specified in the position description.</w:t>
      </w:r>
    </w:p>
    <w:p w14:paraId="2E47E6EC" w14:textId="23E150F8" w:rsidR="008E15BF" w:rsidRDefault="008E15BF" w:rsidP="00BE35CD"/>
    <w:p w14:paraId="15EBFF1B" w14:textId="216882D6" w:rsidR="00F238D5" w:rsidRDefault="00F238D5" w:rsidP="00BE35CD">
      <w:r w:rsidRPr="00F238D5">
        <w:rPr>
          <w:highlight w:val="yellow"/>
        </w:rPr>
        <w:t>Non-tenure track positions (edit as needed):</w:t>
      </w:r>
      <w:r>
        <w:t xml:space="preserve"> </w:t>
      </w:r>
    </w:p>
    <w:p w14:paraId="76B6DCE0" w14:textId="3C33E3BA" w:rsidR="00F238D5" w:rsidRDefault="00F238D5" w:rsidP="00BE35CD">
      <w:r>
        <w:t xml:space="preserve">The faculty member will participate actively in </w:t>
      </w:r>
      <w:r w:rsidRPr="00C01042">
        <w:t xml:space="preserve">undergraduate education and graduate education by chairing graduate committees, serving on graduate committees, supervising thesis and dissertation research, supervising undergraduate research, and publishing the results with </w:t>
      </w:r>
      <w:r>
        <w:t>their</w:t>
      </w:r>
      <w:r w:rsidRPr="00C01042">
        <w:t xml:space="preserve"> graduate students.</w:t>
      </w:r>
    </w:p>
    <w:p w14:paraId="2DB42326" w14:textId="77777777" w:rsidR="00F238D5" w:rsidRPr="00D73CDD" w:rsidRDefault="00F238D5" w:rsidP="00BE35CD"/>
    <w:p w14:paraId="377258BA" w14:textId="0D8D826D" w:rsidR="004C72B1" w:rsidRDefault="004C72B1" w:rsidP="00CC123C">
      <w:pPr>
        <w:outlineLvl w:val="0"/>
        <w:rPr>
          <w:b/>
          <w:bCs/>
        </w:rPr>
      </w:pPr>
      <w:r>
        <w:rPr>
          <w:b/>
          <w:bCs/>
          <w:u w:val="single"/>
        </w:rPr>
        <w:t>Qualifications</w:t>
      </w:r>
      <w:r w:rsidR="009C28AE">
        <w:rPr>
          <w:b/>
          <w:bCs/>
          <w:u w:val="single"/>
        </w:rPr>
        <w:t xml:space="preserve"> </w:t>
      </w:r>
      <w:r w:rsidR="009C28AE" w:rsidRPr="00B7757E">
        <w:rPr>
          <w:b/>
          <w:bCs/>
          <w:i/>
        </w:rPr>
        <w:t>(</w:t>
      </w:r>
      <w:r w:rsidR="009C28AE" w:rsidRPr="009C28AE">
        <w:rPr>
          <w:b/>
          <w:bCs/>
          <w:i/>
          <w:highlight w:val="yellow"/>
        </w:rPr>
        <w:t xml:space="preserve">Add any additional requirements and </w:t>
      </w:r>
      <w:r w:rsidR="009C28AE" w:rsidRPr="001A4A94">
        <w:rPr>
          <w:b/>
          <w:bCs/>
          <w:i/>
          <w:highlight w:val="yellow"/>
        </w:rPr>
        <w:t>preference</w:t>
      </w:r>
      <w:r w:rsidR="001A4A94" w:rsidRPr="001A4A94">
        <w:rPr>
          <w:b/>
          <w:bCs/>
          <w:i/>
          <w:highlight w:val="yellow"/>
        </w:rPr>
        <w:t>s</w:t>
      </w:r>
      <w:r w:rsidR="004D79FC">
        <w:rPr>
          <w:b/>
          <w:bCs/>
          <w:i/>
          <w:highlight w:val="yellow"/>
        </w:rPr>
        <w:t xml:space="preserve">. </w:t>
      </w:r>
      <w:r w:rsidR="00A71A56">
        <w:rPr>
          <w:b/>
          <w:bCs/>
          <w:i/>
          <w:highlight w:val="yellow"/>
        </w:rPr>
        <w:t xml:space="preserve">Include </w:t>
      </w:r>
      <w:r w:rsidR="001A4A94" w:rsidRPr="001A4A94">
        <w:rPr>
          <w:b/>
          <w:bCs/>
          <w:i/>
          <w:highlight w:val="yellow"/>
        </w:rPr>
        <w:t xml:space="preserve">ABD, degree earned by </w:t>
      </w:r>
      <w:r w:rsidR="001A4A94" w:rsidRPr="004D79FC">
        <w:rPr>
          <w:b/>
          <w:bCs/>
          <w:i/>
          <w:highlight w:val="yellow"/>
        </w:rPr>
        <w:t>hire, etc</w:t>
      </w:r>
      <w:r w:rsidR="009C28AE" w:rsidRPr="004D79FC">
        <w:rPr>
          <w:b/>
          <w:bCs/>
          <w:i/>
          <w:highlight w:val="yellow"/>
        </w:rPr>
        <w:t>.</w:t>
      </w:r>
      <w:r w:rsidR="004D79FC" w:rsidRPr="004D79FC">
        <w:rPr>
          <w:b/>
          <w:bCs/>
          <w:i/>
          <w:highlight w:val="yellow"/>
        </w:rPr>
        <w:t xml:space="preserve"> candidates </w:t>
      </w:r>
      <w:r w:rsidR="00A71A56">
        <w:rPr>
          <w:b/>
          <w:bCs/>
          <w:i/>
          <w:highlight w:val="yellow"/>
        </w:rPr>
        <w:t xml:space="preserve">if they will be </w:t>
      </w:r>
      <w:r w:rsidR="00A71A56" w:rsidRPr="00A71A56">
        <w:rPr>
          <w:b/>
          <w:bCs/>
          <w:i/>
          <w:highlight w:val="yellow"/>
        </w:rPr>
        <w:t>considered</w:t>
      </w:r>
      <w:r w:rsidR="009C28AE" w:rsidRPr="00B7757E">
        <w:rPr>
          <w:b/>
          <w:bCs/>
          <w:i/>
        </w:rPr>
        <w:t>)</w:t>
      </w:r>
    </w:p>
    <w:p w14:paraId="38C29B3B" w14:textId="77777777" w:rsidR="009C28AE" w:rsidRDefault="009C28AE" w:rsidP="004C72B1">
      <w:r w:rsidRPr="009C28AE">
        <w:rPr>
          <w:u w:val="single"/>
        </w:rPr>
        <w:t>Required</w:t>
      </w:r>
      <w:r>
        <w:t>:</w:t>
      </w:r>
    </w:p>
    <w:p w14:paraId="1CCA0119" w14:textId="48641680" w:rsidR="004C72B1" w:rsidRDefault="004C72B1" w:rsidP="004C72B1">
      <w:r>
        <w:t>A</w:t>
      </w:r>
      <w:r w:rsidR="00844E99">
        <w:t xml:space="preserve"> </w:t>
      </w:r>
      <w:r>
        <w:t>doctorate</w:t>
      </w:r>
      <w:r w:rsidR="00614BC7">
        <w:t xml:space="preserve"> (foreign equivalent acceptable)</w:t>
      </w:r>
      <w:r>
        <w:t xml:space="preserve"> in </w:t>
      </w:r>
      <w:r w:rsidRPr="00CC140D">
        <w:rPr>
          <w:b/>
          <w:i/>
        </w:rPr>
        <w:t>(insert discipline)</w:t>
      </w:r>
      <w:r>
        <w:t xml:space="preserve"> or a closely related discipline is required.  Candidates should have demonstrated skills in verbal and written communication, interpersonal relationships, and procurement of extramural funding.  Candidates must be supportive of the mission of the Land-Grant system.  Candidates must also have a commitment to </w:t>
      </w:r>
      <w:hyperlink r:id="rId11" w:history="1">
        <w:r w:rsidR="009E3846" w:rsidRPr="009E3846">
          <w:rPr>
            <w:rStyle w:val="Hyperlink"/>
          </w:rPr>
          <w:t>UF</w:t>
        </w:r>
        <w:r w:rsidRPr="009E3846">
          <w:rPr>
            <w:rStyle w:val="Hyperlink"/>
          </w:rPr>
          <w:t xml:space="preserve"> core values</w:t>
        </w:r>
      </w:hyperlink>
      <w:r>
        <w:t xml:space="preserve">.  </w:t>
      </w:r>
    </w:p>
    <w:p w14:paraId="0C98EDAF" w14:textId="77777777" w:rsidR="004C72B1" w:rsidRDefault="004C72B1" w:rsidP="004C72B1">
      <w:pPr>
        <w:ind w:firstLine="720"/>
      </w:pPr>
    </w:p>
    <w:p w14:paraId="61E2FEA1" w14:textId="77777777" w:rsidR="009C28AE" w:rsidRDefault="009C28AE" w:rsidP="009C28AE">
      <w:r w:rsidRPr="009C28AE">
        <w:rPr>
          <w:u w:val="single"/>
        </w:rPr>
        <w:t>Preferred</w:t>
      </w:r>
      <w:r>
        <w:t>:</w:t>
      </w:r>
    </w:p>
    <w:p w14:paraId="5C4F5F32" w14:textId="77777777" w:rsidR="009C28AE" w:rsidRDefault="009C28AE" w:rsidP="009C28AE">
      <w:r>
        <w:t xml:space="preserve">Postdoctoral experience is desirable.  </w:t>
      </w:r>
    </w:p>
    <w:p w14:paraId="6C03F2E7" w14:textId="77777777" w:rsidR="009C28AE" w:rsidRDefault="009C28AE" w:rsidP="004C72B1">
      <w:pPr>
        <w:ind w:firstLine="720"/>
      </w:pPr>
    </w:p>
    <w:p w14:paraId="6E8A7DC7" w14:textId="77777777" w:rsidR="004C72B1" w:rsidRDefault="004C72B1" w:rsidP="00CC123C">
      <w:pPr>
        <w:outlineLvl w:val="0"/>
      </w:pPr>
      <w:r>
        <w:rPr>
          <w:b/>
          <w:bCs/>
          <w:u w:val="single"/>
        </w:rPr>
        <w:t>Background Information</w:t>
      </w:r>
      <w:r>
        <w:rPr>
          <w:b/>
          <w:bCs/>
        </w:rPr>
        <w:t>:</w:t>
      </w:r>
      <w:r>
        <w:t xml:space="preserve"> </w:t>
      </w:r>
    </w:p>
    <w:p w14:paraId="520830DB" w14:textId="77777777" w:rsidR="004C72B1" w:rsidRPr="006D6866" w:rsidRDefault="004C72B1" w:rsidP="004C72B1">
      <w:pPr>
        <w:rPr>
          <w:b/>
          <w:i/>
        </w:rPr>
      </w:pPr>
      <w:r w:rsidRPr="00BC7E2D">
        <w:rPr>
          <w:b/>
          <w:i/>
          <w:highlight w:val="yellow"/>
        </w:rPr>
        <w:t>(Add information specific to the hiring unit/s, as appropriate.)</w:t>
      </w:r>
    </w:p>
    <w:p w14:paraId="1F471B40" w14:textId="77777777" w:rsidR="004C72B1" w:rsidRPr="006D6866" w:rsidRDefault="004C72B1" w:rsidP="004C72B1">
      <w:pPr>
        <w:rPr>
          <w:b/>
          <w:i/>
        </w:rPr>
      </w:pPr>
    </w:p>
    <w:p w14:paraId="05ED29FD" w14:textId="1620C4BC" w:rsidR="004C72B1" w:rsidRPr="003C36AB" w:rsidRDefault="00404A99" w:rsidP="004C72B1">
      <w:pPr>
        <w:rPr>
          <w:color w:val="000000"/>
        </w:rPr>
      </w:pPr>
      <w:r>
        <w:rPr>
          <w:color w:val="000000"/>
        </w:rPr>
        <w:t xml:space="preserve">The </w:t>
      </w:r>
      <w:hyperlink r:id="rId12" w:history="1">
        <w:r w:rsidRPr="00852592">
          <w:rPr>
            <w:rStyle w:val="Hyperlink"/>
          </w:rPr>
          <w:t>University of Florida</w:t>
        </w:r>
      </w:hyperlink>
      <w:r>
        <w:rPr>
          <w:color w:val="000000"/>
        </w:rPr>
        <w:t xml:space="preserve"> is a Land-Grant, Sea-Grant, and Space-Grant institution, encompassing virtually all academic and professional disciplines, with an enrollment of more than 56,000 students.  UF is a member of The Association of American Universities.  The </w:t>
      </w:r>
      <w:hyperlink r:id="rId13" w:history="1">
        <w:r w:rsidRPr="00852592">
          <w:rPr>
            <w:rStyle w:val="Hyperlink"/>
          </w:rPr>
          <w:t>Institute of Food and Agricultural Sciences</w:t>
        </w:r>
      </w:hyperlink>
      <w:r>
        <w:rPr>
          <w:color w:val="000000"/>
        </w:rPr>
        <w:t xml:space="preserve"> includes the </w:t>
      </w:r>
      <w:hyperlink r:id="rId14" w:history="1">
        <w:r w:rsidRPr="00852592">
          <w:rPr>
            <w:rStyle w:val="Hyperlink"/>
          </w:rPr>
          <w:t>College of Agricultural and Life Sciences</w:t>
        </w:r>
      </w:hyperlink>
      <w:r>
        <w:rPr>
          <w:color w:val="000000"/>
        </w:rPr>
        <w:t xml:space="preserve">, the </w:t>
      </w:r>
      <w:hyperlink r:id="rId15" w:history="1">
        <w:r w:rsidRPr="00852592">
          <w:rPr>
            <w:rStyle w:val="Hyperlink"/>
          </w:rPr>
          <w:t>Florida Agricultural Experiment Station</w:t>
        </w:r>
      </w:hyperlink>
      <w:r>
        <w:rPr>
          <w:color w:val="000000"/>
        </w:rPr>
        <w:t xml:space="preserve">, the </w:t>
      </w:r>
      <w:hyperlink r:id="rId16" w:history="1">
        <w:r w:rsidRPr="00852592">
          <w:rPr>
            <w:rStyle w:val="Hyperlink"/>
          </w:rPr>
          <w:t>Florida Cooperative Extension Service</w:t>
        </w:r>
      </w:hyperlink>
      <w:r>
        <w:rPr>
          <w:color w:val="000000"/>
        </w:rPr>
        <w:t xml:space="preserve">, the </w:t>
      </w:r>
      <w:hyperlink r:id="rId17" w:history="1">
        <w:r w:rsidRPr="00852592">
          <w:rPr>
            <w:rStyle w:val="Hyperlink"/>
          </w:rPr>
          <w:t>College of Veterinary Medicine</w:t>
        </w:r>
      </w:hyperlink>
      <w:r>
        <w:rPr>
          <w:color w:val="000000"/>
        </w:rPr>
        <w:t xml:space="preserve">, the </w:t>
      </w:r>
      <w:hyperlink r:id="rId18" w:history="1">
        <w:r w:rsidRPr="00852592">
          <w:rPr>
            <w:rStyle w:val="Hyperlink"/>
          </w:rPr>
          <w:t>Florida Sea Grant</w:t>
        </w:r>
      </w:hyperlink>
      <w:r>
        <w:rPr>
          <w:color w:val="000000"/>
        </w:rPr>
        <w:t xml:space="preserve"> program, and encompasses 16 on-campus academic departments and schools, 12 Research and Educational Centers (REC) located throughout the state, 6 Research sites/demonstration units administered by RECs or academic departments, and Florida Cooperative Extension Service offices in all 67 counties (counties operate and maintain). </w:t>
      </w:r>
      <w:r w:rsidR="004C72B1" w:rsidRPr="003C36AB">
        <w:rPr>
          <w:color w:val="000000"/>
        </w:rPr>
        <w:t xml:space="preserve">The School of Natural Resources and Environment is an interdisciplinary unit housed in IFAS and managed by several colleges on campus. </w:t>
      </w:r>
      <w:r w:rsidR="004C72B1">
        <w:rPr>
          <w:color w:val="000000"/>
        </w:rPr>
        <w:t xml:space="preserve"> </w:t>
      </w:r>
      <w:r w:rsidR="001E3C63" w:rsidRPr="001E3C63">
        <w:rPr>
          <w:color w:val="000000"/>
        </w:rPr>
        <w:t>UF/IFAS employs nearly 4,500 people, which includes approximately 990 salaried faculty and 1,400 permanent support personnel located in Gainesville and throughout the state.</w:t>
      </w:r>
      <w:r w:rsidR="001E3C63">
        <w:rPr>
          <w:color w:val="000000"/>
        </w:rPr>
        <w:t xml:space="preserve"> </w:t>
      </w:r>
      <w:r w:rsidR="004C72B1" w:rsidRPr="003C36AB">
        <w:rPr>
          <w:color w:val="000000"/>
        </w:rPr>
        <w:t xml:space="preserve">IFAS, one of the nation’s largest agricultural and natural resources research and education organizations, is administered by a Vice President and four deans: the Dean of the College of Agricultural and Life Sciences, the Dean for Extension and Director of the Florida Cooperative Extension Service, the Dean for Research and Director of the Florida </w:t>
      </w:r>
      <w:r w:rsidR="004C72B1" w:rsidRPr="003C36AB">
        <w:rPr>
          <w:color w:val="000000"/>
        </w:rPr>
        <w:lastRenderedPageBreak/>
        <w:t>Agricultural Experiment Station, and the Dean for the College of Veterinary Medicine</w:t>
      </w:r>
      <w:r w:rsidR="004C72B1">
        <w:rPr>
          <w:color w:val="000000"/>
        </w:rPr>
        <w:t>.</w:t>
      </w:r>
      <w:r w:rsidR="004C72B1" w:rsidRPr="003C36AB">
        <w:rPr>
          <w:color w:val="000000"/>
        </w:rPr>
        <w:t xml:space="preserve"> </w:t>
      </w:r>
      <w:r w:rsidR="004C72B1">
        <w:rPr>
          <w:color w:val="000000"/>
        </w:rPr>
        <w:t xml:space="preserve"> </w:t>
      </w:r>
      <w:r w:rsidR="004C72B1" w:rsidRPr="003C36AB">
        <w:rPr>
          <w:color w:val="000000"/>
        </w:rPr>
        <w:t xml:space="preserve">UF/IFAS also engages in cooperative work with </w:t>
      </w:r>
      <w:smartTag w:uri="urn:schemas-microsoft-com:office:smarttags" w:element="PlaceName">
        <w:r w:rsidR="004C72B1" w:rsidRPr="003C36AB">
          <w:rPr>
            <w:color w:val="000000"/>
          </w:rPr>
          <w:t>Florida</w:t>
        </w:r>
      </w:smartTag>
      <w:r w:rsidR="004C72B1" w:rsidRPr="003C36AB">
        <w:rPr>
          <w:color w:val="000000"/>
        </w:rPr>
        <w:t xml:space="preserve"> </w:t>
      </w:r>
      <w:smartTag w:uri="urn:schemas-microsoft-com:office:smarttags" w:element="PlaceName">
        <w:r w:rsidR="004C72B1" w:rsidRPr="003C36AB">
          <w:rPr>
            <w:color w:val="000000"/>
          </w:rPr>
          <w:t>A&amp;M</w:t>
        </w:r>
      </w:smartTag>
      <w:r w:rsidR="004C72B1" w:rsidRPr="003C36AB">
        <w:rPr>
          <w:color w:val="000000"/>
        </w:rPr>
        <w:t xml:space="preserve"> </w:t>
      </w:r>
      <w:smartTag w:uri="urn:schemas-microsoft-com:office:smarttags" w:element="PlaceType">
        <w:r w:rsidR="004C72B1" w:rsidRPr="003C36AB">
          <w:rPr>
            <w:color w:val="000000"/>
          </w:rPr>
          <w:t>University</w:t>
        </w:r>
      </w:smartTag>
      <w:r w:rsidR="004C72B1" w:rsidRPr="003C36AB">
        <w:rPr>
          <w:color w:val="000000"/>
        </w:rPr>
        <w:t xml:space="preserve"> in </w:t>
      </w:r>
      <w:smartTag w:uri="urn:schemas-microsoft-com:office:smarttags" w:element="City">
        <w:smartTag w:uri="urn:schemas-microsoft-com:office:smarttags" w:element="place">
          <w:r w:rsidR="004C72B1" w:rsidRPr="003C36AB">
            <w:rPr>
              <w:color w:val="000000"/>
            </w:rPr>
            <w:t>Tallahassee</w:t>
          </w:r>
        </w:smartTag>
      </w:smartTag>
      <w:r w:rsidR="004C72B1" w:rsidRPr="003C36AB">
        <w:rPr>
          <w:color w:val="000000"/>
        </w:rPr>
        <w:t xml:space="preserve">. </w:t>
      </w:r>
    </w:p>
    <w:p w14:paraId="76708A2D" w14:textId="77777777" w:rsidR="004C72B1" w:rsidRDefault="004C72B1" w:rsidP="004C72B1">
      <w:pPr>
        <w:rPr>
          <w:b/>
        </w:rPr>
      </w:pPr>
    </w:p>
    <w:p w14:paraId="5671D430" w14:textId="77777777" w:rsidR="004C72B1" w:rsidRPr="00CB243C" w:rsidRDefault="004C72B1" w:rsidP="00CC123C">
      <w:pPr>
        <w:outlineLvl w:val="0"/>
        <w:rPr>
          <w:b/>
          <w:u w:val="single"/>
        </w:rPr>
      </w:pPr>
      <w:r w:rsidRPr="00CB243C">
        <w:rPr>
          <w:b/>
          <w:u w:val="single"/>
        </w:rPr>
        <w:t>Employment Conditions</w:t>
      </w:r>
    </w:p>
    <w:p w14:paraId="67E60862" w14:textId="77777777" w:rsidR="004C72B1" w:rsidRPr="00CB243C" w:rsidRDefault="004C72B1" w:rsidP="004C72B1">
      <w:r w:rsidRPr="00CB243C">
        <w:t xml:space="preserve">This position is available </w:t>
      </w:r>
      <w:r w:rsidRPr="006D6866">
        <w:rPr>
          <w:b/>
          <w:i/>
        </w:rPr>
        <w:t>(insert date)</w:t>
      </w:r>
      <w:r w:rsidRPr="00CB243C">
        <w:t>, and will be filled as soon thereafter as an acce</w:t>
      </w:r>
      <w:r>
        <w:t>ptable applicant is available.  Compensation is commensurate with the education, experience, and qualifications of the selected applicant.</w:t>
      </w:r>
    </w:p>
    <w:p w14:paraId="7EDC745C" w14:textId="77777777" w:rsidR="004C72B1" w:rsidRDefault="004C72B1" w:rsidP="004C72B1">
      <w:pPr>
        <w:rPr>
          <w:b/>
        </w:rPr>
      </w:pPr>
    </w:p>
    <w:p w14:paraId="6A68E8AD" w14:textId="77777777" w:rsidR="004C72B1" w:rsidRDefault="004C72B1" w:rsidP="00CC123C">
      <w:pPr>
        <w:outlineLvl w:val="0"/>
        <w:rPr>
          <w:b/>
          <w:bCs/>
          <w:u w:val="single"/>
        </w:rPr>
      </w:pPr>
      <w:r>
        <w:rPr>
          <w:b/>
          <w:bCs/>
          <w:u w:val="single"/>
        </w:rPr>
        <w:t xml:space="preserve">Nominations </w:t>
      </w:r>
    </w:p>
    <w:p w14:paraId="55B32D68" w14:textId="77777777" w:rsidR="004C72B1" w:rsidRDefault="00230689" w:rsidP="004C72B1">
      <w:r>
        <w:t>N</w:t>
      </w:r>
      <w:r w:rsidR="004C72B1">
        <w:t>ominations are welcome.  Nominations need to include the complete na</w:t>
      </w:r>
      <w:r>
        <w:t>me and address of the nominee. This information should be sent to:</w:t>
      </w:r>
    </w:p>
    <w:p w14:paraId="55E1D296" w14:textId="77777777" w:rsidR="004C72B1" w:rsidRDefault="004C72B1" w:rsidP="004C72B1"/>
    <w:p w14:paraId="53589C3B" w14:textId="77777777" w:rsidR="00230689" w:rsidRDefault="00230689" w:rsidP="00230689">
      <w:pPr>
        <w:tabs>
          <w:tab w:val="left" w:pos="-1440"/>
        </w:tabs>
        <w:ind w:left="6480" w:hanging="6480"/>
      </w:pPr>
      <w:r>
        <w:rPr>
          <w:bCs/>
        </w:rPr>
        <w:t>Please refer to Requisition # _____________</w:t>
      </w:r>
      <w:r w:rsidRPr="00E52F18">
        <w:rPr>
          <w:b/>
          <w:i/>
        </w:rPr>
        <w:t>)</w:t>
      </w:r>
    </w:p>
    <w:p w14:paraId="096E782D" w14:textId="77777777" w:rsidR="00230689" w:rsidRPr="008A7D31" w:rsidRDefault="00230689" w:rsidP="00230689">
      <w:pPr>
        <w:tabs>
          <w:tab w:val="left" w:pos="-1440"/>
        </w:tabs>
        <w:ind w:left="6480" w:hanging="6480"/>
      </w:pPr>
      <w:r>
        <w:rPr>
          <w:b/>
          <w:i/>
        </w:rPr>
        <w:t>(</w:t>
      </w:r>
      <w:r w:rsidRPr="00E52F18">
        <w:rPr>
          <w:b/>
          <w:i/>
        </w:rPr>
        <w:t>Insert name</w:t>
      </w:r>
      <w:r>
        <w:rPr>
          <w:b/>
          <w:i/>
        </w:rPr>
        <w:t xml:space="preserve"> of Search Chair</w:t>
      </w:r>
      <w:r w:rsidRPr="00E52F18">
        <w:rPr>
          <w:b/>
          <w:i/>
        </w:rPr>
        <w:t>)</w:t>
      </w:r>
    </w:p>
    <w:p w14:paraId="6E0509AC" w14:textId="77777777" w:rsidR="00230689" w:rsidRDefault="00230689" w:rsidP="00230689">
      <w:pPr>
        <w:jc w:val="both"/>
      </w:pPr>
      <w:r>
        <w:t>Chair, Search and Screen Committee</w:t>
      </w:r>
    </w:p>
    <w:p w14:paraId="5250F595" w14:textId="77777777" w:rsidR="00230689" w:rsidRDefault="00230689" w:rsidP="00230689">
      <w:pPr>
        <w:jc w:val="both"/>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Florida</w:t>
          </w:r>
        </w:smartTag>
      </w:smartTag>
    </w:p>
    <w:p w14:paraId="06EA36C4" w14:textId="77777777" w:rsidR="00230689" w:rsidRPr="00E52F18" w:rsidRDefault="00230689" w:rsidP="00230689">
      <w:pPr>
        <w:jc w:val="both"/>
        <w:rPr>
          <w:b/>
          <w:i/>
        </w:rPr>
      </w:pPr>
      <w:r w:rsidRPr="00E52F18">
        <w:rPr>
          <w:b/>
          <w:i/>
        </w:rPr>
        <w:t>(Department/Center/Unit)</w:t>
      </w:r>
    </w:p>
    <w:p w14:paraId="6243A450" w14:textId="77777777" w:rsidR="00230689" w:rsidRPr="00E52F18" w:rsidRDefault="00230689" w:rsidP="00230689">
      <w:pPr>
        <w:jc w:val="both"/>
        <w:rPr>
          <w:b/>
          <w:i/>
        </w:rPr>
      </w:pPr>
      <w:r w:rsidRPr="00E52F18">
        <w:rPr>
          <w:b/>
          <w:i/>
        </w:rPr>
        <w:t>(Address)</w:t>
      </w:r>
    </w:p>
    <w:p w14:paraId="58038A38" w14:textId="77777777" w:rsidR="00230689" w:rsidRDefault="00230689" w:rsidP="00230689">
      <w:pPr>
        <w:jc w:val="both"/>
      </w:pPr>
      <w:r>
        <w:rPr>
          <w:b/>
          <w:i/>
        </w:rPr>
        <w:t>(</w:t>
      </w:r>
      <w:r w:rsidRPr="00E52F18">
        <w:rPr>
          <w:b/>
          <w:i/>
        </w:rPr>
        <w:t>City)</w:t>
      </w:r>
      <w:r w:rsidRPr="00E52F18">
        <w:rPr>
          <w:b/>
        </w:rPr>
        <w:t xml:space="preserve">, </w:t>
      </w:r>
      <w:r>
        <w:t xml:space="preserve">FL </w:t>
      </w:r>
      <w:r w:rsidRPr="00E52F18">
        <w:rPr>
          <w:b/>
          <w:i/>
        </w:rPr>
        <w:t>(Zip Code)</w:t>
      </w:r>
    </w:p>
    <w:p w14:paraId="1ADA7B89" w14:textId="77777777" w:rsidR="00230689" w:rsidRDefault="00230689" w:rsidP="00230689">
      <w:pPr>
        <w:jc w:val="both"/>
      </w:pPr>
    </w:p>
    <w:p w14:paraId="4AC1ED8B" w14:textId="77777777" w:rsidR="00230689" w:rsidRDefault="00230689" w:rsidP="00230689">
      <w:pPr>
        <w:outlineLvl w:val="0"/>
      </w:pPr>
      <w:r>
        <w:t>Telephone:</w:t>
      </w:r>
      <w:r>
        <w:tab/>
      </w:r>
      <w:r>
        <w:tab/>
      </w:r>
      <w:r>
        <w:tab/>
        <w:t>XXX.XXX.XXX, extension XXX</w:t>
      </w:r>
    </w:p>
    <w:p w14:paraId="0CC2BEDF" w14:textId="77777777" w:rsidR="00230689" w:rsidRDefault="00230689" w:rsidP="00230689">
      <w:r>
        <w:t>Facsimile:</w:t>
      </w:r>
      <w:r>
        <w:tab/>
      </w:r>
      <w:r>
        <w:tab/>
      </w:r>
      <w:r>
        <w:tab/>
        <w:t>XXX.XXX.XXX</w:t>
      </w:r>
    </w:p>
    <w:p w14:paraId="26212E88" w14:textId="77777777" w:rsidR="00230689" w:rsidRDefault="00230689" w:rsidP="00230689">
      <w:r>
        <w:t>Electronic Mail:</w:t>
      </w:r>
      <w:r>
        <w:tab/>
      </w:r>
      <w:r>
        <w:tab/>
        <w:t>XXX@ufl.edu</w:t>
      </w:r>
    </w:p>
    <w:p w14:paraId="6202CFC0" w14:textId="77777777" w:rsidR="00230689" w:rsidRDefault="00230689" w:rsidP="004C72B1"/>
    <w:p w14:paraId="20E8E95F" w14:textId="77777777" w:rsidR="004C72B1" w:rsidRPr="00DA1FA6" w:rsidRDefault="004C72B1" w:rsidP="00CC123C">
      <w:pPr>
        <w:outlineLvl w:val="0"/>
        <w:rPr>
          <w:b/>
          <w:u w:val="single"/>
        </w:rPr>
      </w:pPr>
      <w:r w:rsidRPr="00DA1FA6">
        <w:rPr>
          <w:b/>
          <w:u w:val="single"/>
        </w:rPr>
        <w:t>Application Information</w:t>
      </w:r>
    </w:p>
    <w:p w14:paraId="224D9537" w14:textId="77777777" w:rsidR="00230689" w:rsidRDefault="00203A06" w:rsidP="00230689">
      <w:r w:rsidRPr="00203A06">
        <w:rPr>
          <w:highlight w:val="yellow"/>
        </w:rPr>
        <w:t>(edit as needed)</w:t>
      </w:r>
    </w:p>
    <w:p w14:paraId="15621F32" w14:textId="78B10C3D" w:rsidR="002C37D0" w:rsidRDefault="00230689" w:rsidP="002C37D0">
      <w:pPr>
        <w:numPr>
          <w:ilvl w:val="0"/>
          <w:numId w:val="7"/>
        </w:numPr>
      </w:pPr>
      <w:r>
        <w:t xml:space="preserve">Individuals wishing to apply should go </w:t>
      </w:r>
      <w:r w:rsidR="002C37D0">
        <w:t xml:space="preserve">online </w:t>
      </w:r>
      <w:r>
        <w:t>to</w:t>
      </w:r>
      <w:r w:rsidR="00012958">
        <w:t xml:space="preserve"> </w:t>
      </w:r>
      <w:r w:rsidR="005D2846" w:rsidRPr="005D2846">
        <w:t>explore.jobs.ufl.edu/en-us/job/</w:t>
      </w:r>
      <w:r w:rsidR="005D2846">
        <w:t xml:space="preserve"> </w:t>
      </w:r>
      <w:r w:rsidR="002C37D0">
        <w:t>and submit:</w:t>
      </w:r>
    </w:p>
    <w:p w14:paraId="5082BD26" w14:textId="77777777" w:rsidR="00230689" w:rsidRDefault="002C37D0" w:rsidP="002C37D0">
      <w:pPr>
        <w:numPr>
          <w:ilvl w:val="1"/>
          <w:numId w:val="7"/>
        </w:numPr>
      </w:pPr>
      <w:r>
        <w:t xml:space="preserve">Cover letter </w:t>
      </w:r>
      <w:r w:rsidR="00230689">
        <w:t xml:space="preserve">that states applicant’s interest in the position and qualifications relative </w:t>
      </w:r>
      <w:r>
        <w:t>to the credentials listed above</w:t>
      </w:r>
    </w:p>
    <w:p w14:paraId="429F426E" w14:textId="77777777" w:rsidR="002C37D0" w:rsidRDefault="00C77C45" w:rsidP="002C37D0">
      <w:pPr>
        <w:numPr>
          <w:ilvl w:val="1"/>
          <w:numId w:val="7"/>
        </w:numPr>
      </w:pPr>
      <w:r>
        <w:t>Curriculum vitae</w:t>
      </w:r>
    </w:p>
    <w:p w14:paraId="72C457D1" w14:textId="77777777" w:rsidR="00203A06" w:rsidRDefault="00203A06" w:rsidP="002C37D0">
      <w:pPr>
        <w:numPr>
          <w:ilvl w:val="1"/>
          <w:numId w:val="7"/>
        </w:numPr>
      </w:pPr>
      <w:r>
        <w:t>Contact information (including email addresses) for _____ individuals willing to write letters of recommendation</w:t>
      </w:r>
    </w:p>
    <w:p w14:paraId="7169CF4E" w14:textId="77777777" w:rsidR="00203A06" w:rsidRDefault="00203A06" w:rsidP="002C37D0">
      <w:pPr>
        <w:numPr>
          <w:ilvl w:val="1"/>
          <w:numId w:val="7"/>
        </w:numPr>
      </w:pPr>
      <w:r>
        <w:t>Unofficial transcripts</w:t>
      </w:r>
    </w:p>
    <w:p w14:paraId="0342D036" w14:textId="77777777" w:rsidR="00203A06" w:rsidRDefault="00203A06" w:rsidP="00401BFE">
      <w:pPr>
        <w:ind w:left="1080"/>
      </w:pPr>
    </w:p>
    <w:p w14:paraId="3BAADABB" w14:textId="77777777" w:rsidR="00401BFE" w:rsidRDefault="00401BFE" w:rsidP="00401BFE">
      <w:pPr>
        <w:pStyle w:val="NormalWeb"/>
        <w:spacing w:before="0" w:beforeAutospacing="0" w:after="0" w:afterAutospacing="0"/>
      </w:pPr>
      <w:r>
        <w:t xml:space="preserve">Selected candidate will be required to provide an official transcript to the hiring department upon hire. A transcript will not be considered “official” if a designation of “Issued to Student” is visible.  Degrees earned from an education institution outside of the United States are required to be evaluated by a professional credentialing service provider approved by </w:t>
      </w:r>
      <w:hyperlink r:id="rId19" w:history="1">
        <w:r>
          <w:rPr>
            <w:rStyle w:val="Hyperlink"/>
          </w:rPr>
          <w:t>National Association of Credential Evaluation Services (NACES)</w:t>
        </w:r>
      </w:hyperlink>
      <w:r>
        <w:t>.</w:t>
      </w:r>
    </w:p>
    <w:p w14:paraId="249609AF" w14:textId="77777777" w:rsidR="00401BFE" w:rsidRDefault="00401BFE" w:rsidP="00401BFE">
      <w:pPr>
        <w:pStyle w:val="NormalWeb"/>
      </w:pPr>
      <w:r>
        <w:t>Hiring is contingent upon eligibility to work in the US. The University of Florida is a public institution and subject to all requirements under Florida Sunshine and Public Record laws</w:t>
      </w:r>
    </w:p>
    <w:p w14:paraId="2AFE3892" w14:textId="177ED46C" w:rsidR="00401BFE" w:rsidRDefault="00401BFE" w:rsidP="00401BFE">
      <w:pPr>
        <w:pStyle w:val="NormalWeb"/>
      </w:pPr>
      <w:r>
        <w:t>The University of Florida is an Equal Employment Opportunity Employer. The University is committed to non-discrimination with respect to race, creed, color, religion, age, disability, sex, sexual orientation,</w:t>
      </w:r>
      <w:r w:rsidR="00E83A09">
        <w:t xml:space="preserve"> </w:t>
      </w:r>
      <w:r>
        <w:t xml:space="preserve">marital status, national origin, political opinions or affiliations, genetic information, and veteran status in all aspects of employment including recruitment, hiring, promotion, transfers, discipline, terminations, </w:t>
      </w:r>
      <w:r>
        <w:lastRenderedPageBreak/>
        <w:t>wage and salary administration, benefits, and training. The University and greater Gainesville community enjoy a variety of cultural events, restaurants, year-round outdoor recreational activities, and social opportunities.</w:t>
      </w:r>
    </w:p>
    <w:p w14:paraId="109A3B9E" w14:textId="7C3D4DE6" w:rsidR="005E6EF9" w:rsidRPr="00385B89" w:rsidRDefault="00401BFE" w:rsidP="00401BFE">
      <w:pPr>
        <w:pStyle w:val="NormalWeb"/>
      </w:pPr>
      <w:r>
        <w:t xml:space="preserve">If an accommodation due to a disability is needed to apply for this position, please call 352-392-2477 or the Florida Relay System at 800-955-8771 (TDD) or visit </w:t>
      </w:r>
      <w:hyperlink r:id="rId20" w:tgtFrame="_blank" w:history="1">
        <w:r>
          <w:rPr>
            <w:rStyle w:val="Hyperlink"/>
          </w:rPr>
          <w:t>Accessibility at UF</w:t>
        </w:r>
      </w:hyperlink>
      <w:r>
        <w:t>.</w:t>
      </w:r>
    </w:p>
    <w:sectPr w:rsidR="005E6EF9" w:rsidRPr="00385B89" w:rsidSect="00012958">
      <w:footerReference w:type="default" r:id="rId2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9DCDF" w14:textId="77777777" w:rsidR="005D23FA" w:rsidRDefault="005D23FA">
      <w:r>
        <w:separator/>
      </w:r>
    </w:p>
  </w:endnote>
  <w:endnote w:type="continuationSeparator" w:id="0">
    <w:p w14:paraId="39D1B0B2" w14:textId="77777777" w:rsidR="005D23FA" w:rsidRDefault="005D2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Segoe UI Historic"/>
    <w:charset w:val="00"/>
    <w:family w:val="auto"/>
    <w:pitch w:val="variable"/>
    <w:sig w:usb0="03000003" w:usb1="00000000" w:usb2="00000000" w:usb3="00000000" w:csb0="00000001" w:csb1="00000000"/>
  </w:font>
  <w:font w:name="Palatino-Italic">
    <w:altName w:val="DokChampa"/>
    <w:charset w:val="4D"/>
    <w:family w:val="auto"/>
    <w:pitch w:val="variable"/>
    <w:sig w:usb0="00000001"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70C8B" w14:textId="77777777" w:rsidR="000A1C6D" w:rsidRPr="00E22C3A" w:rsidRDefault="000A1C6D" w:rsidP="00D31C10">
    <w:pPr>
      <w:pStyle w:val="Noparagraphstyle"/>
      <w:rPr>
        <w:rFonts w:ascii="Palatino-Italic" w:hAnsi="Palatino-Italic"/>
        <w:i/>
        <w:color w:val="auto"/>
      </w:rPr>
    </w:pPr>
    <w:r w:rsidRPr="00E22C3A">
      <w:rPr>
        <w:rFonts w:ascii="Palatino-Italic" w:hAnsi="Palatino-Italic"/>
        <w:i/>
        <w:color w:val="auto"/>
      </w:rPr>
      <w:t>The Foundation for The Gator Nation</w:t>
    </w:r>
  </w:p>
  <w:p w14:paraId="02F90325" w14:textId="77777777" w:rsidR="000A1C6D" w:rsidRPr="00E22C3A" w:rsidRDefault="000A1C6D" w:rsidP="00D31C10">
    <w:pPr>
      <w:pStyle w:val="Noparagraphstyle"/>
      <w:spacing w:before="60"/>
      <w:rPr>
        <w:rFonts w:ascii="Palatino" w:hAnsi="Palatino"/>
        <w:color w:val="auto"/>
        <w:sz w:val="14"/>
      </w:rPr>
    </w:pPr>
    <w:r w:rsidRPr="00E22C3A">
      <w:rPr>
        <w:rFonts w:ascii="Palatino" w:hAnsi="Palatino"/>
        <w:color w:val="auto"/>
        <w:sz w:val="14"/>
      </w:rPr>
      <w:t>An Equal Opportunity Institution</w:t>
    </w:r>
  </w:p>
  <w:p w14:paraId="59514D76" w14:textId="1F1594D1" w:rsidR="0094125B" w:rsidRDefault="001368FB" w:rsidP="0094125B">
    <w:pPr>
      <w:pStyle w:val="Noparagraphstyle"/>
      <w:spacing w:before="60"/>
      <w:jc w:val="right"/>
      <w:rPr>
        <w:rFonts w:ascii="Palatino" w:hAnsi="Palatino"/>
        <w:color w:val="0021A5"/>
        <w:sz w:val="14"/>
      </w:rPr>
    </w:pPr>
    <w:r>
      <w:rPr>
        <w:rFonts w:ascii="Palatino" w:hAnsi="Palatino"/>
        <w:color w:val="0021A5"/>
        <w:sz w:val="14"/>
      </w:rPr>
      <w:t xml:space="preserve">Updated </w:t>
    </w:r>
    <w:r w:rsidR="0094125B">
      <w:rPr>
        <w:rFonts w:ascii="Palatino" w:hAnsi="Palatino"/>
        <w:color w:val="0021A5"/>
        <w:sz w:val="14"/>
      </w:rPr>
      <w:t>1/23/2024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189D4" w14:textId="77777777" w:rsidR="005D23FA" w:rsidRDefault="005D23FA">
      <w:r>
        <w:separator/>
      </w:r>
    </w:p>
  </w:footnote>
  <w:footnote w:type="continuationSeparator" w:id="0">
    <w:p w14:paraId="1416792F" w14:textId="77777777" w:rsidR="005D23FA" w:rsidRDefault="005D2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B4102"/>
    <w:multiLevelType w:val="hybridMultilevel"/>
    <w:tmpl w:val="6382FA6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700B20"/>
    <w:multiLevelType w:val="hybridMultilevel"/>
    <w:tmpl w:val="0A00E202"/>
    <w:lvl w:ilvl="0" w:tplc="3FEE00AC">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2FC722E"/>
    <w:multiLevelType w:val="hybridMultilevel"/>
    <w:tmpl w:val="41F6E6F2"/>
    <w:lvl w:ilvl="0" w:tplc="1ED8AF4C">
      <w:start w:val="1"/>
      <w:numFmt w:val="bullet"/>
      <w:lvlText w:val=""/>
      <w:lvlJc w:val="left"/>
      <w:pPr>
        <w:tabs>
          <w:tab w:val="num" w:pos="144"/>
        </w:tabs>
        <w:ind w:left="144" w:hanging="144"/>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F000F8"/>
    <w:multiLevelType w:val="hybridMultilevel"/>
    <w:tmpl w:val="91D62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056C90"/>
    <w:multiLevelType w:val="multilevel"/>
    <w:tmpl w:val="1F705E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7F35BB"/>
    <w:multiLevelType w:val="hybridMultilevel"/>
    <w:tmpl w:val="1F705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D867F0"/>
    <w:multiLevelType w:val="hybridMultilevel"/>
    <w:tmpl w:val="70528852"/>
    <w:lvl w:ilvl="0" w:tplc="C382D4F2">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71739889">
    <w:abstractNumId w:val="1"/>
  </w:num>
  <w:num w:numId="2" w16cid:durableId="1293559992">
    <w:abstractNumId w:val="5"/>
  </w:num>
  <w:num w:numId="3" w16cid:durableId="786390881">
    <w:abstractNumId w:val="3"/>
  </w:num>
  <w:num w:numId="4" w16cid:durableId="1954290338">
    <w:abstractNumId w:val="4"/>
  </w:num>
  <w:num w:numId="5" w16cid:durableId="1694764335">
    <w:abstractNumId w:val="2"/>
  </w:num>
  <w:num w:numId="6" w16cid:durableId="641622072">
    <w:abstractNumId w:val="6"/>
  </w:num>
  <w:num w:numId="7" w16cid:durableId="1822698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05"/>
    <w:rsid w:val="00005814"/>
    <w:rsid w:val="00006C2C"/>
    <w:rsid w:val="00012958"/>
    <w:rsid w:val="00013640"/>
    <w:rsid w:val="000208E2"/>
    <w:rsid w:val="00024559"/>
    <w:rsid w:val="00024CA9"/>
    <w:rsid w:val="0003147F"/>
    <w:rsid w:val="00047A6F"/>
    <w:rsid w:val="00051762"/>
    <w:rsid w:val="00054006"/>
    <w:rsid w:val="00062A14"/>
    <w:rsid w:val="000641F3"/>
    <w:rsid w:val="00070D0B"/>
    <w:rsid w:val="00072622"/>
    <w:rsid w:val="00076138"/>
    <w:rsid w:val="00085631"/>
    <w:rsid w:val="00091E78"/>
    <w:rsid w:val="000A1C6D"/>
    <w:rsid w:val="000A3759"/>
    <w:rsid w:val="000A700B"/>
    <w:rsid w:val="000B2E92"/>
    <w:rsid w:val="000B302E"/>
    <w:rsid w:val="000B7E32"/>
    <w:rsid w:val="000B7EA9"/>
    <w:rsid w:val="000C1C0B"/>
    <w:rsid w:val="000D73CC"/>
    <w:rsid w:val="000E3462"/>
    <w:rsid w:val="001060DF"/>
    <w:rsid w:val="00113DFF"/>
    <w:rsid w:val="00115760"/>
    <w:rsid w:val="001210B1"/>
    <w:rsid w:val="00122CE8"/>
    <w:rsid w:val="001243D9"/>
    <w:rsid w:val="001244DA"/>
    <w:rsid w:val="00127633"/>
    <w:rsid w:val="00136723"/>
    <w:rsid w:val="001368FB"/>
    <w:rsid w:val="0014035A"/>
    <w:rsid w:val="0014099A"/>
    <w:rsid w:val="0015366B"/>
    <w:rsid w:val="0015548A"/>
    <w:rsid w:val="00156E9B"/>
    <w:rsid w:val="00157BF5"/>
    <w:rsid w:val="00165AAC"/>
    <w:rsid w:val="001724F4"/>
    <w:rsid w:val="0017652D"/>
    <w:rsid w:val="00182548"/>
    <w:rsid w:val="00185028"/>
    <w:rsid w:val="00191010"/>
    <w:rsid w:val="001A49EA"/>
    <w:rsid w:val="001A4A94"/>
    <w:rsid w:val="001B0422"/>
    <w:rsid w:val="001C32FD"/>
    <w:rsid w:val="001D548F"/>
    <w:rsid w:val="001E371F"/>
    <w:rsid w:val="001E3C63"/>
    <w:rsid w:val="001E6E9D"/>
    <w:rsid w:val="001F061D"/>
    <w:rsid w:val="001F5B5B"/>
    <w:rsid w:val="00203A06"/>
    <w:rsid w:val="00207DAE"/>
    <w:rsid w:val="00212B8F"/>
    <w:rsid w:val="00216819"/>
    <w:rsid w:val="00216B11"/>
    <w:rsid w:val="00230689"/>
    <w:rsid w:val="002341C0"/>
    <w:rsid w:val="00235F7A"/>
    <w:rsid w:val="002400D3"/>
    <w:rsid w:val="00241B0D"/>
    <w:rsid w:val="00242AF2"/>
    <w:rsid w:val="0024510C"/>
    <w:rsid w:val="0024623F"/>
    <w:rsid w:val="00251E61"/>
    <w:rsid w:val="0025517B"/>
    <w:rsid w:val="0027401A"/>
    <w:rsid w:val="0027402A"/>
    <w:rsid w:val="002743C4"/>
    <w:rsid w:val="00275245"/>
    <w:rsid w:val="00282C7F"/>
    <w:rsid w:val="00293F4D"/>
    <w:rsid w:val="002A0FF5"/>
    <w:rsid w:val="002A5C42"/>
    <w:rsid w:val="002B10AB"/>
    <w:rsid w:val="002B7323"/>
    <w:rsid w:val="002C37D0"/>
    <w:rsid w:val="002D1E22"/>
    <w:rsid w:val="002D6632"/>
    <w:rsid w:val="002D6C10"/>
    <w:rsid w:val="002E129E"/>
    <w:rsid w:val="002E26A4"/>
    <w:rsid w:val="002E7352"/>
    <w:rsid w:val="00301FD6"/>
    <w:rsid w:val="00305907"/>
    <w:rsid w:val="00313C99"/>
    <w:rsid w:val="0031694C"/>
    <w:rsid w:val="00324CA6"/>
    <w:rsid w:val="00325B56"/>
    <w:rsid w:val="0033495B"/>
    <w:rsid w:val="00337767"/>
    <w:rsid w:val="003403BE"/>
    <w:rsid w:val="00345265"/>
    <w:rsid w:val="00350DF1"/>
    <w:rsid w:val="00361E7F"/>
    <w:rsid w:val="00365F5E"/>
    <w:rsid w:val="00374E3A"/>
    <w:rsid w:val="00375F7F"/>
    <w:rsid w:val="00377A07"/>
    <w:rsid w:val="0038271D"/>
    <w:rsid w:val="00382E28"/>
    <w:rsid w:val="00384848"/>
    <w:rsid w:val="00385B89"/>
    <w:rsid w:val="00390273"/>
    <w:rsid w:val="00391E13"/>
    <w:rsid w:val="0039423D"/>
    <w:rsid w:val="003B55EB"/>
    <w:rsid w:val="003B6E9C"/>
    <w:rsid w:val="003C1408"/>
    <w:rsid w:val="003C2367"/>
    <w:rsid w:val="003C26A3"/>
    <w:rsid w:val="003D1465"/>
    <w:rsid w:val="003D1FA8"/>
    <w:rsid w:val="003D666C"/>
    <w:rsid w:val="003D78CC"/>
    <w:rsid w:val="003E0069"/>
    <w:rsid w:val="003E359C"/>
    <w:rsid w:val="003E5AB0"/>
    <w:rsid w:val="00401BFE"/>
    <w:rsid w:val="004022D5"/>
    <w:rsid w:val="00404A99"/>
    <w:rsid w:val="00406CB5"/>
    <w:rsid w:val="004202DB"/>
    <w:rsid w:val="00422CF6"/>
    <w:rsid w:val="00423D7B"/>
    <w:rsid w:val="00425930"/>
    <w:rsid w:val="004320ED"/>
    <w:rsid w:val="004321CC"/>
    <w:rsid w:val="004323F4"/>
    <w:rsid w:val="00432F32"/>
    <w:rsid w:val="004365A7"/>
    <w:rsid w:val="0044143E"/>
    <w:rsid w:val="004419D9"/>
    <w:rsid w:val="004449CC"/>
    <w:rsid w:val="00446406"/>
    <w:rsid w:val="00454BDB"/>
    <w:rsid w:val="00456967"/>
    <w:rsid w:val="00466D45"/>
    <w:rsid w:val="0046747C"/>
    <w:rsid w:val="0047263D"/>
    <w:rsid w:val="00472F91"/>
    <w:rsid w:val="00474CA4"/>
    <w:rsid w:val="00477A96"/>
    <w:rsid w:val="00481FFC"/>
    <w:rsid w:val="00482A7D"/>
    <w:rsid w:val="004A192F"/>
    <w:rsid w:val="004A1BFA"/>
    <w:rsid w:val="004B0A39"/>
    <w:rsid w:val="004B5942"/>
    <w:rsid w:val="004B7CA4"/>
    <w:rsid w:val="004C72B1"/>
    <w:rsid w:val="004C74BD"/>
    <w:rsid w:val="004C75C3"/>
    <w:rsid w:val="004D0A03"/>
    <w:rsid w:val="004D2F0F"/>
    <w:rsid w:val="004D79FC"/>
    <w:rsid w:val="004E3245"/>
    <w:rsid w:val="004E6DF0"/>
    <w:rsid w:val="004F220E"/>
    <w:rsid w:val="004F27C6"/>
    <w:rsid w:val="004F363E"/>
    <w:rsid w:val="00504A23"/>
    <w:rsid w:val="00505FBA"/>
    <w:rsid w:val="005104BE"/>
    <w:rsid w:val="00522AA9"/>
    <w:rsid w:val="00540476"/>
    <w:rsid w:val="005419C6"/>
    <w:rsid w:val="00544644"/>
    <w:rsid w:val="00546A6B"/>
    <w:rsid w:val="005600AC"/>
    <w:rsid w:val="005619C7"/>
    <w:rsid w:val="00562A4F"/>
    <w:rsid w:val="00573C4A"/>
    <w:rsid w:val="00574587"/>
    <w:rsid w:val="0057659B"/>
    <w:rsid w:val="00577B2B"/>
    <w:rsid w:val="00582322"/>
    <w:rsid w:val="00583C63"/>
    <w:rsid w:val="00586AAA"/>
    <w:rsid w:val="005919CD"/>
    <w:rsid w:val="00594A0E"/>
    <w:rsid w:val="005955FF"/>
    <w:rsid w:val="005A7F38"/>
    <w:rsid w:val="005B526D"/>
    <w:rsid w:val="005C6864"/>
    <w:rsid w:val="005C739E"/>
    <w:rsid w:val="005D23FA"/>
    <w:rsid w:val="005D2846"/>
    <w:rsid w:val="005D32E4"/>
    <w:rsid w:val="005D574E"/>
    <w:rsid w:val="005D58A1"/>
    <w:rsid w:val="005D5B06"/>
    <w:rsid w:val="005D70DF"/>
    <w:rsid w:val="005E02E1"/>
    <w:rsid w:val="005E0B3D"/>
    <w:rsid w:val="005E2ABF"/>
    <w:rsid w:val="005E39BC"/>
    <w:rsid w:val="005E657B"/>
    <w:rsid w:val="005E6BA2"/>
    <w:rsid w:val="005E6EF9"/>
    <w:rsid w:val="005F143D"/>
    <w:rsid w:val="005F1BE3"/>
    <w:rsid w:val="005F1FB8"/>
    <w:rsid w:val="005F43A6"/>
    <w:rsid w:val="005F5FA3"/>
    <w:rsid w:val="005F7834"/>
    <w:rsid w:val="00610E7B"/>
    <w:rsid w:val="00611569"/>
    <w:rsid w:val="00611A23"/>
    <w:rsid w:val="0061243A"/>
    <w:rsid w:val="00614BC7"/>
    <w:rsid w:val="00621B7C"/>
    <w:rsid w:val="00624A12"/>
    <w:rsid w:val="00630D70"/>
    <w:rsid w:val="00631E5F"/>
    <w:rsid w:val="006355B9"/>
    <w:rsid w:val="0063578E"/>
    <w:rsid w:val="00640BF4"/>
    <w:rsid w:val="00645111"/>
    <w:rsid w:val="00663EAD"/>
    <w:rsid w:val="006654DC"/>
    <w:rsid w:val="0066761D"/>
    <w:rsid w:val="00680DC4"/>
    <w:rsid w:val="006821C0"/>
    <w:rsid w:val="00683D74"/>
    <w:rsid w:val="00684DD4"/>
    <w:rsid w:val="00691E1D"/>
    <w:rsid w:val="00694C38"/>
    <w:rsid w:val="006953E9"/>
    <w:rsid w:val="006A074B"/>
    <w:rsid w:val="006A22C5"/>
    <w:rsid w:val="006B1EF9"/>
    <w:rsid w:val="006B4F4F"/>
    <w:rsid w:val="006C1CB8"/>
    <w:rsid w:val="006C29B4"/>
    <w:rsid w:val="006C2CDC"/>
    <w:rsid w:val="006C2E9E"/>
    <w:rsid w:val="006C39FD"/>
    <w:rsid w:val="006D030A"/>
    <w:rsid w:val="006E3E58"/>
    <w:rsid w:val="006F18E7"/>
    <w:rsid w:val="006F2405"/>
    <w:rsid w:val="006F42BA"/>
    <w:rsid w:val="00703FDE"/>
    <w:rsid w:val="0070483B"/>
    <w:rsid w:val="00716A53"/>
    <w:rsid w:val="00721B7B"/>
    <w:rsid w:val="00722B6F"/>
    <w:rsid w:val="00724093"/>
    <w:rsid w:val="007247C8"/>
    <w:rsid w:val="0072527B"/>
    <w:rsid w:val="00730734"/>
    <w:rsid w:val="007619BA"/>
    <w:rsid w:val="00765E7D"/>
    <w:rsid w:val="00766F65"/>
    <w:rsid w:val="0077138A"/>
    <w:rsid w:val="00772CDB"/>
    <w:rsid w:val="007734D9"/>
    <w:rsid w:val="007771F9"/>
    <w:rsid w:val="0077741B"/>
    <w:rsid w:val="00781F29"/>
    <w:rsid w:val="0078657B"/>
    <w:rsid w:val="00790866"/>
    <w:rsid w:val="00791C5D"/>
    <w:rsid w:val="00793101"/>
    <w:rsid w:val="007958FD"/>
    <w:rsid w:val="007A0645"/>
    <w:rsid w:val="007A07AE"/>
    <w:rsid w:val="007C4155"/>
    <w:rsid w:val="007C5D00"/>
    <w:rsid w:val="007C7673"/>
    <w:rsid w:val="007C78C6"/>
    <w:rsid w:val="007D3D9A"/>
    <w:rsid w:val="007D67F2"/>
    <w:rsid w:val="007E009E"/>
    <w:rsid w:val="007E3250"/>
    <w:rsid w:val="007E3582"/>
    <w:rsid w:val="007E4596"/>
    <w:rsid w:val="007F1C84"/>
    <w:rsid w:val="007F1D6F"/>
    <w:rsid w:val="007F211D"/>
    <w:rsid w:val="007F3A18"/>
    <w:rsid w:val="00800396"/>
    <w:rsid w:val="0081706C"/>
    <w:rsid w:val="008221A2"/>
    <w:rsid w:val="00823E0B"/>
    <w:rsid w:val="0082614F"/>
    <w:rsid w:val="0082621B"/>
    <w:rsid w:val="00826E1F"/>
    <w:rsid w:val="008375AF"/>
    <w:rsid w:val="00840BEA"/>
    <w:rsid w:val="008410AE"/>
    <w:rsid w:val="0084389A"/>
    <w:rsid w:val="00844522"/>
    <w:rsid w:val="00844E99"/>
    <w:rsid w:val="00850841"/>
    <w:rsid w:val="0085289E"/>
    <w:rsid w:val="008566B6"/>
    <w:rsid w:val="008655FB"/>
    <w:rsid w:val="0086606A"/>
    <w:rsid w:val="00867626"/>
    <w:rsid w:val="00873262"/>
    <w:rsid w:val="008757BE"/>
    <w:rsid w:val="00877D38"/>
    <w:rsid w:val="008850AB"/>
    <w:rsid w:val="00887E56"/>
    <w:rsid w:val="008928D3"/>
    <w:rsid w:val="00895B64"/>
    <w:rsid w:val="008A0AF6"/>
    <w:rsid w:val="008A2042"/>
    <w:rsid w:val="008B02A6"/>
    <w:rsid w:val="008B4887"/>
    <w:rsid w:val="008B67CD"/>
    <w:rsid w:val="008B7E59"/>
    <w:rsid w:val="008C4E1D"/>
    <w:rsid w:val="008C74CF"/>
    <w:rsid w:val="008D0509"/>
    <w:rsid w:val="008D0D0E"/>
    <w:rsid w:val="008E15BF"/>
    <w:rsid w:val="008E39D6"/>
    <w:rsid w:val="008E69D2"/>
    <w:rsid w:val="008E6CDC"/>
    <w:rsid w:val="00903B48"/>
    <w:rsid w:val="00903D8E"/>
    <w:rsid w:val="009068E1"/>
    <w:rsid w:val="0091209C"/>
    <w:rsid w:val="00917684"/>
    <w:rsid w:val="00920348"/>
    <w:rsid w:val="0092095B"/>
    <w:rsid w:val="00925F42"/>
    <w:rsid w:val="0092668D"/>
    <w:rsid w:val="0093105E"/>
    <w:rsid w:val="009316BD"/>
    <w:rsid w:val="0094125B"/>
    <w:rsid w:val="00941F46"/>
    <w:rsid w:val="00947CCD"/>
    <w:rsid w:val="00950D6F"/>
    <w:rsid w:val="00953A16"/>
    <w:rsid w:val="009569E9"/>
    <w:rsid w:val="00977D0D"/>
    <w:rsid w:val="009819E5"/>
    <w:rsid w:val="00982EC4"/>
    <w:rsid w:val="0098441C"/>
    <w:rsid w:val="00984B81"/>
    <w:rsid w:val="00984F0F"/>
    <w:rsid w:val="00991D13"/>
    <w:rsid w:val="009946ED"/>
    <w:rsid w:val="00994EB1"/>
    <w:rsid w:val="00995F64"/>
    <w:rsid w:val="009A3F61"/>
    <w:rsid w:val="009A6D16"/>
    <w:rsid w:val="009B0CC7"/>
    <w:rsid w:val="009B415D"/>
    <w:rsid w:val="009C28AE"/>
    <w:rsid w:val="009C3FBA"/>
    <w:rsid w:val="009C4D3A"/>
    <w:rsid w:val="009C4D4A"/>
    <w:rsid w:val="009D4C0B"/>
    <w:rsid w:val="009D50D2"/>
    <w:rsid w:val="009D5E67"/>
    <w:rsid w:val="009D7166"/>
    <w:rsid w:val="009E0EE6"/>
    <w:rsid w:val="009E1033"/>
    <w:rsid w:val="009E3846"/>
    <w:rsid w:val="00A00C0A"/>
    <w:rsid w:val="00A02D52"/>
    <w:rsid w:val="00A04461"/>
    <w:rsid w:val="00A04974"/>
    <w:rsid w:val="00A125C5"/>
    <w:rsid w:val="00A12814"/>
    <w:rsid w:val="00A2117D"/>
    <w:rsid w:val="00A2632E"/>
    <w:rsid w:val="00A301F2"/>
    <w:rsid w:val="00A319AF"/>
    <w:rsid w:val="00A33AA1"/>
    <w:rsid w:val="00A43F61"/>
    <w:rsid w:val="00A45BD8"/>
    <w:rsid w:val="00A47421"/>
    <w:rsid w:val="00A505A3"/>
    <w:rsid w:val="00A5306E"/>
    <w:rsid w:val="00A5326A"/>
    <w:rsid w:val="00A56D51"/>
    <w:rsid w:val="00A601F2"/>
    <w:rsid w:val="00A60291"/>
    <w:rsid w:val="00A603DF"/>
    <w:rsid w:val="00A706C0"/>
    <w:rsid w:val="00A71A56"/>
    <w:rsid w:val="00A76668"/>
    <w:rsid w:val="00A771EA"/>
    <w:rsid w:val="00A8011D"/>
    <w:rsid w:val="00A8382F"/>
    <w:rsid w:val="00A86800"/>
    <w:rsid w:val="00A87909"/>
    <w:rsid w:val="00A90C94"/>
    <w:rsid w:val="00A92386"/>
    <w:rsid w:val="00A937FD"/>
    <w:rsid w:val="00AA2137"/>
    <w:rsid w:val="00AB09FE"/>
    <w:rsid w:val="00AB6715"/>
    <w:rsid w:val="00AC17BD"/>
    <w:rsid w:val="00AC2AFF"/>
    <w:rsid w:val="00AD0D53"/>
    <w:rsid w:val="00AD6C08"/>
    <w:rsid w:val="00AD7827"/>
    <w:rsid w:val="00AE2E91"/>
    <w:rsid w:val="00B10DB4"/>
    <w:rsid w:val="00B12B8F"/>
    <w:rsid w:val="00B14C1C"/>
    <w:rsid w:val="00B1531B"/>
    <w:rsid w:val="00B222D5"/>
    <w:rsid w:val="00B2384A"/>
    <w:rsid w:val="00B26D63"/>
    <w:rsid w:val="00B27C00"/>
    <w:rsid w:val="00B27FC3"/>
    <w:rsid w:val="00B30958"/>
    <w:rsid w:val="00B3274D"/>
    <w:rsid w:val="00B34604"/>
    <w:rsid w:val="00B349EB"/>
    <w:rsid w:val="00B378F6"/>
    <w:rsid w:val="00B37F23"/>
    <w:rsid w:val="00B43554"/>
    <w:rsid w:val="00B455B8"/>
    <w:rsid w:val="00B51B85"/>
    <w:rsid w:val="00B63F87"/>
    <w:rsid w:val="00B642AA"/>
    <w:rsid w:val="00B70E86"/>
    <w:rsid w:val="00B732C7"/>
    <w:rsid w:val="00B8189C"/>
    <w:rsid w:val="00B84AD4"/>
    <w:rsid w:val="00B84CBA"/>
    <w:rsid w:val="00B8694C"/>
    <w:rsid w:val="00B91DA5"/>
    <w:rsid w:val="00B92FB2"/>
    <w:rsid w:val="00BA0300"/>
    <w:rsid w:val="00BA4630"/>
    <w:rsid w:val="00BB1FF2"/>
    <w:rsid w:val="00BB7C52"/>
    <w:rsid w:val="00BC07A3"/>
    <w:rsid w:val="00BC5848"/>
    <w:rsid w:val="00BC770F"/>
    <w:rsid w:val="00BC7E2D"/>
    <w:rsid w:val="00BD0447"/>
    <w:rsid w:val="00BE2816"/>
    <w:rsid w:val="00BE35CD"/>
    <w:rsid w:val="00BF03F3"/>
    <w:rsid w:val="00C04560"/>
    <w:rsid w:val="00C071C7"/>
    <w:rsid w:val="00C146DD"/>
    <w:rsid w:val="00C2218B"/>
    <w:rsid w:val="00C33FF5"/>
    <w:rsid w:val="00C352F6"/>
    <w:rsid w:val="00C52250"/>
    <w:rsid w:val="00C61FA9"/>
    <w:rsid w:val="00C7383D"/>
    <w:rsid w:val="00C73F82"/>
    <w:rsid w:val="00C74501"/>
    <w:rsid w:val="00C77C45"/>
    <w:rsid w:val="00C803E6"/>
    <w:rsid w:val="00C84824"/>
    <w:rsid w:val="00C87F3D"/>
    <w:rsid w:val="00C921D1"/>
    <w:rsid w:val="00CA38B3"/>
    <w:rsid w:val="00CA5E4F"/>
    <w:rsid w:val="00CA7455"/>
    <w:rsid w:val="00CC0B04"/>
    <w:rsid w:val="00CC123C"/>
    <w:rsid w:val="00CC2ADB"/>
    <w:rsid w:val="00CF4FF7"/>
    <w:rsid w:val="00CF6803"/>
    <w:rsid w:val="00D021A3"/>
    <w:rsid w:val="00D04F49"/>
    <w:rsid w:val="00D0541B"/>
    <w:rsid w:val="00D11CF2"/>
    <w:rsid w:val="00D16502"/>
    <w:rsid w:val="00D22B0A"/>
    <w:rsid w:val="00D24B66"/>
    <w:rsid w:val="00D26EB4"/>
    <w:rsid w:val="00D305BD"/>
    <w:rsid w:val="00D31964"/>
    <w:rsid w:val="00D31C10"/>
    <w:rsid w:val="00D31C84"/>
    <w:rsid w:val="00D33810"/>
    <w:rsid w:val="00D416BF"/>
    <w:rsid w:val="00D424A6"/>
    <w:rsid w:val="00D477E7"/>
    <w:rsid w:val="00D532DB"/>
    <w:rsid w:val="00D65584"/>
    <w:rsid w:val="00D7116A"/>
    <w:rsid w:val="00D73995"/>
    <w:rsid w:val="00D73CDD"/>
    <w:rsid w:val="00D8087B"/>
    <w:rsid w:val="00D91C22"/>
    <w:rsid w:val="00D97BE3"/>
    <w:rsid w:val="00DA20C8"/>
    <w:rsid w:val="00DB0ACB"/>
    <w:rsid w:val="00DB4C43"/>
    <w:rsid w:val="00DC73A5"/>
    <w:rsid w:val="00DD1632"/>
    <w:rsid w:val="00DD29C1"/>
    <w:rsid w:val="00DD38DD"/>
    <w:rsid w:val="00DD6429"/>
    <w:rsid w:val="00DE5E1C"/>
    <w:rsid w:val="00DE75F2"/>
    <w:rsid w:val="00DF2FBF"/>
    <w:rsid w:val="00E02283"/>
    <w:rsid w:val="00E13330"/>
    <w:rsid w:val="00E13A19"/>
    <w:rsid w:val="00E161B8"/>
    <w:rsid w:val="00E215D1"/>
    <w:rsid w:val="00E22C3A"/>
    <w:rsid w:val="00E23745"/>
    <w:rsid w:val="00E239AB"/>
    <w:rsid w:val="00E251A2"/>
    <w:rsid w:val="00E3496C"/>
    <w:rsid w:val="00E34AD2"/>
    <w:rsid w:val="00E3706F"/>
    <w:rsid w:val="00E41B6F"/>
    <w:rsid w:val="00E50151"/>
    <w:rsid w:val="00E529BC"/>
    <w:rsid w:val="00E54A9B"/>
    <w:rsid w:val="00E60858"/>
    <w:rsid w:val="00E6113F"/>
    <w:rsid w:val="00E612BE"/>
    <w:rsid w:val="00E6169F"/>
    <w:rsid w:val="00E65C3E"/>
    <w:rsid w:val="00E73101"/>
    <w:rsid w:val="00E77C0A"/>
    <w:rsid w:val="00E8100C"/>
    <w:rsid w:val="00E83A09"/>
    <w:rsid w:val="00E95585"/>
    <w:rsid w:val="00E95866"/>
    <w:rsid w:val="00E95DCF"/>
    <w:rsid w:val="00EB116F"/>
    <w:rsid w:val="00EB3C7C"/>
    <w:rsid w:val="00EB4766"/>
    <w:rsid w:val="00EC0ABE"/>
    <w:rsid w:val="00EC303D"/>
    <w:rsid w:val="00EC3745"/>
    <w:rsid w:val="00EC73B8"/>
    <w:rsid w:val="00ED55C7"/>
    <w:rsid w:val="00EE041E"/>
    <w:rsid w:val="00EE747B"/>
    <w:rsid w:val="00EF19B0"/>
    <w:rsid w:val="00F0162B"/>
    <w:rsid w:val="00F02EC7"/>
    <w:rsid w:val="00F033FA"/>
    <w:rsid w:val="00F066B0"/>
    <w:rsid w:val="00F07570"/>
    <w:rsid w:val="00F15A56"/>
    <w:rsid w:val="00F238D5"/>
    <w:rsid w:val="00F26EEE"/>
    <w:rsid w:val="00F30CC9"/>
    <w:rsid w:val="00F34B25"/>
    <w:rsid w:val="00F36AC7"/>
    <w:rsid w:val="00F42C3D"/>
    <w:rsid w:val="00F42D2A"/>
    <w:rsid w:val="00F50DF9"/>
    <w:rsid w:val="00F5254C"/>
    <w:rsid w:val="00F71013"/>
    <w:rsid w:val="00F72F67"/>
    <w:rsid w:val="00F73140"/>
    <w:rsid w:val="00F836DC"/>
    <w:rsid w:val="00F8485F"/>
    <w:rsid w:val="00F9059E"/>
    <w:rsid w:val="00F92BE1"/>
    <w:rsid w:val="00F92E5B"/>
    <w:rsid w:val="00F93E1C"/>
    <w:rsid w:val="00F96E14"/>
    <w:rsid w:val="00FA1088"/>
    <w:rsid w:val="00FA2CFC"/>
    <w:rsid w:val="00FA2D28"/>
    <w:rsid w:val="00FB05E9"/>
    <w:rsid w:val="00FB2CE7"/>
    <w:rsid w:val="00FC0250"/>
    <w:rsid w:val="00FC0DF6"/>
    <w:rsid w:val="00FC1C93"/>
    <w:rsid w:val="00FC4532"/>
    <w:rsid w:val="00FD66AF"/>
    <w:rsid w:val="00FE337D"/>
    <w:rsid w:val="00FE6F54"/>
    <w:rsid w:val="00FE70CA"/>
    <w:rsid w:val="00FF20AA"/>
    <w:rsid w:val="00FF5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30721"/>
    <o:shapelayout v:ext="edit">
      <o:idmap v:ext="edit" data="1"/>
    </o:shapelayout>
  </w:shapeDefaults>
  <w:decimalSymbol w:val="."/>
  <w:listSeparator w:val=","/>
  <w14:docId w14:val="2F1ADF2E"/>
  <w15:docId w15:val="{DCF433A0-6E6B-48F1-904C-0CA968E7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E7B"/>
    <w:rPr>
      <w:sz w:val="24"/>
      <w:szCs w:val="24"/>
    </w:rPr>
  </w:style>
  <w:style w:type="paragraph" w:styleId="Heading1">
    <w:name w:val="heading 1"/>
    <w:basedOn w:val="Normal"/>
    <w:next w:val="Normal"/>
    <w:qFormat/>
    <w:rsid w:val="001243D9"/>
    <w:pPr>
      <w:keepNext/>
      <w:ind w:right="-180"/>
      <w:jc w:val="both"/>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9819E5"/>
    <w:pPr>
      <w:widowControl w:val="0"/>
      <w:autoSpaceDE w:val="0"/>
      <w:autoSpaceDN w:val="0"/>
      <w:adjustRightInd w:val="0"/>
      <w:spacing w:line="288" w:lineRule="auto"/>
      <w:textAlignment w:val="center"/>
    </w:pPr>
    <w:rPr>
      <w:rFonts w:ascii="Times-Roman" w:hAnsi="Times-Roman"/>
      <w:color w:val="000000"/>
      <w:sz w:val="24"/>
    </w:rPr>
  </w:style>
  <w:style w:type="paragraph" w:styleId="Header">
    <w:name w:val="header"/>
    <w:basedOn w:val="Normal"/>
    <w:rsid w:val="00D31C10"/>
    <w:pPr>
      <w:tabs>
        <w:tab w:val="center" w:pos="4320"/>
        <w:tab w:val="right" w:pos="8640"/>
      </w:tabs>
    </w:pPr>
  </w:style>
  <w:style w:type="paragraph" w:styleId="Footer">
    <w:name w:val="footer"/>
    <w:basedOn w:val="Normal"/>
    <w:rsid w:val="00D31C10"/>
    <w:pPr>
      <w:tabs>
        <w:tab w:val="center" w:pos="4320"/>
        <w:tab w:val="right" w:pos="8640"/>
      </w:tabs>
    </w:pPr>
  </w:style>
  <w:style w:type="character" w:styleId="Hyperlink">
    <w:name w:val="Hyperlink"/>
    <w:basedOn w:val="DefaultParagraphFont"/>
    <w:rsid w:val="00F36AC7"/>
    <w:rPr>
      <w:color w:val="0000FF"/>
      <w:u w:val="single"/>
    </w:rPr>
  </w:style>
  <w:style w:type="paragraph" w:styleId="DocumentMap">
    <w:name w:val="Document Map"/>
    <w:basedOn w:val="Normal"/>
    <w:semiHidden/>
    <w:rsid w:val="00D73995"/>
    <w:pPr>
      <w:shd w:val="clear" w:color="auto" w:fill="000080"/>
    </w:pPr>
    <w:rPr>
      <w:rFonts w:ascii="Tahoma" w:hAnsi="Tahoma" w:cs="Tahoma"/>
      <w:sz w:val="20"/>
      <w:szCs w:val="20"/>
    </w:rPr>
  </w:style>
  <w:style w:type="paragraph" w:styleId="BalloonText">
    <w:name w:val="Balloon Text"/>
    <w:basedOn w:val="Normal"/>
    <w:semiHidden/>
    <w:rsid w:val="00630D70"/>
    <w:rPr>
      <w:rFonts w:ascii="Tahoma" w:hAnsi="Tahoma" w:cs="Tahoma"/>
      <w:sz w:val="16"/>
      <w:szCs w:val="16"/>
    </w:rPr>
  </w:style>
  <w:style w:type="character" w:styleId="FollowedHyperlink">
    <w:name w:val="FollowedHyperlink"/>
    <w:basedOn w:val="DefaultParagraphFont"/>
    <w:semiHidden/>
    <w:unhideWhenUsed/>
    <w:rsid w:val="000B7E32"/>
    <w:rPr>
      <w:color w:val="800080" w:themeColor="followedHyperlink"/>
      <w:u w:val="single"/>
    </w:rPr>
  </w:style>
  <w:style w:type="character" w:styleId="UnresolvedMention">
    <w:name w:val="Unresolved Mention"/>
    <w:basedOn w:val="DefaultParagraphFont"/>
    <w:uiPriority w:val="99"/>
    <w:semiHidden/>
    <w:unhideWhenUsed/>
    <w:rsid w:val="005E6EF9"/>
    <w:rPr>
      <w:color w:val="605E5C"/>
      <w:shd w:val="clear" w:color="auto" w:fill="E1DFDD"/>
    </w:rPr>
  </w:style>
  <w:style w:type="character" w:customStyle="1" w:styleId="css-17v0b02">
    <w:name w:val="css-17v0b02"/>
    <w:basedOn w:val="DefaultParagraphFont"/>
    <w:rsid w:val="00F72F67"/>
  </w:style>
  <w:style w:type="paragraph" w:styleId="NormalWeb">
    <w:name w:val="Normal (Web)"/>
    <w:basedOn w:val="Normal"/>
    <w:uiPriority w:val="99"/>
    <w:unhideWhenUsed/>
    <w:rsid w:val="00401B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764894">
      <w:bodyDiv w:val="1"/>
      <w:marLeft w:val="0"/>
      <w:marRight w:val="0"/>
      <w:marTop w:val="0"/>
      <w:marBottom w:val="0"/>
      <w:divBdr>
        <w:top w:val="none" w:sz="0" w:space="0" w:color="auto"/>
        <w:left w:val="none" w:sz="0" w:space="0" w:color="auto"/>
        <w:bottom w:val="none" w:sz="0" w:space="0" w:color="auto"/>
        <w:right w:val="none" w:sz="0" w:space="0" w:color="auto"/>
      </w:divBdr>
    </w:div>
    <w:div w:id="419451450">
      <w:bodyDiv w:val="1"/>
      <w:marLeft w:val="0"/>
      <w:marRight w:val="0"/>
      <w:marTop w:val="0"/>
      <w:marBottom w:val="0"/>
      <w:divBdr>
        <w:top w:val="none" w:sz="0" w:space="0" w:color="auto"/>
        <w:left w:val="none" w:sz="0" w:space="0" w:color="auto"/>
        <w:bottom w:val="none" w:sz="0" w:space="0" w:color="auto"/>
        <w:right w:val="none" w:sz="0" w:space="0" w:color="auto"/>
      </w:divBdr>
    </w:div>
    <w:div w:id="696320477">
      <w:bodyDiv w:val="1"/>
      <w:marLeft w:val="0"/>
      <w:marRight w:val="0"/>
      <w:marTop w:val="0"/>
      <w:marBottom w:val="0"/>
      <w:divBdr>
        <w:top w:val="none" w:sz="0" w:space="0" w:color="auto"/>
        <w:left w:val="none" w:sz="0" w:space="0" w:color="auto"/>
        <w:bottom w:val="none" w:sz="0" w:space="0" w:color="auto"/>
        <w:right w:val="none" w:sz="0" w:space="0" w:color="auto"/>
      </w:divBdr>
    </w:div>
    <w:div w:id="756442178">
      <w:bodyDiv w:val="1"/>
      <w:marLeft w:val="0"/>
      <w:marRight w:val="0"/>
      <w:marTop w:val="0"/>
      <w:marBottom w:val="0"/>
      <w:divBdr>
        <w:top w:val="none" w:sz="0" w:space="0" w:color="auto"/>
        <w:left w:val="none" w:sz="0" w:space="0" w:color="auto"/>
        <w:bottom w:val="none" w:sz="0" w:space="0" w:color="auto"/>
        <w:right w:val="none" w:sz="0" w:space="0" w:color="auto"/>
      </w:divBdr>
    </w:div>
    <w:div w:id="858082127">
      <w:bodyDiv w:val="1"/>
      <w:marLeft w:val="0"/>
      <w:marRight w:val="0"/>
      <w:marTop w:val="0"/>
      <w:marBottom w:val="0"/>
      <w:divBdr>
        <w:top w:val="none" w:sz="0" w:space="0" w:color="auto"/>
        <w:left w:val="none" w:sz="0" w:space="0" w:color="auto"/>
        <w:bottom w:val="none" w:sz="0" w:space="0" w:color="auto"/>
        <w:right w:val="none" w:sz="0" w:space="0" w:color="auto"/>
      </w:divBdr>
    </w:div>
    <w:div w:id="1211650279">
      <w:bodyDiv w:val="1"/>
      <w:marLeft w:val="0"/>
      <w:marRight w:val="0"/>
      <w:marTop w:val="0"/>
      <w:marBottom w:val="0"/>
      <w:divBdr>
        <w:top w:val="none" w:sz="0" w:space="0" w:color="auto"/>
        <w:left w:val="none" w:sz="0" w:space="0" w:color="auto"/>
        <w:bottom w:val="none" w:sz="0" w:space="0" w:color="auto"/>
        <w:right w:val="none" w:sz="0" w:space="0" w:color="auto"/>
      </w:divBdr>
    </w:div>
    <w:div w:id="1283801084">
      <w:bodyDiv w:val="1"/>
      <w:marLeft w:val="0"/>
      <w:marRight w:val="0"/>
      <w:marTop w:val="0"/>
      <w:marBottom w:val="0"/>
      <w:divBdr>
        <w:top w:val="none" w:sz="0" w:space="0" w:color="auto"/>
        <w:left w:val="none" w:sz="0" w:space="0" w:color="auto"/>
        <w:bottom w:val="none" w:sz="0" w:space="0" w:color="auto"/>
        <w:right w:val="none" w:sz="0" w:space="0" w:color="auto"/>
      </w:divBdr>
    </w:div>
    <w:div w:id="1350373681">
      <w:bodyDiv w:val="1"/>
      <w:marLeft w:val="0"/>
      <w:marRight w:val="0"/>
      <w:marTop w:val="0"/>
      <w:marBottom w:val="0"/>
      <w:divBdr>
        <w:top w:val="none" w:sz="0" w:space="0" w:color="auto"/>
        <w:left w:val="none" w:sz="0" w:space="0" w:color="auto"/>
        <w:bottom w:val="none" w:sz="0" w:space="0" w:color="auto"/>
        <w:right w:val="none" w:sz="0" w:space="0" w:color="auto"/>
      </w:divBdr>
    </w:div>
    <w:div w:id="1723477079">
      <w:bodyDiv w:val="1"/>
      <w:marLeft w:val="0"/>
      <w:marRight w:val="0"/>
      <w:marTop w:val="0"/>
      <w:marBottom w:val="0"/>
      <w:divBdr>
        <w:top w:val="none" w:sz="0" w:space="0" w:color="auto"/>
        <w:left w:val="none" w:sz="0" w:space="0" w:color="auto"/>
        <w:bottom w:val="none" w:sz="0" w:space="0" w:color="auto"/>
        <w:right w:val="none" w:sz="0" w:space="0" w:color="auto"/>
      </w:divBdr>
    </w:div>
    <w:div w:id="207049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fas.ufl.edu" TargetMode="External"/><Relationship Id="rId18" Type="http://schemas.openxmlformats.org/officeDocument/2006/relationships/hyperlink" Target="http://www.flseagrant.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fl.edu/" TargetMode="External"/><Relationship Id="rId17" Type="http://schemas.openxmlformats.org/officeDocument/2006/relationships/hyperlink" Target="http://www.vetmed.ufl.edu/" TargetMode="External"/><Relationship Id="rId2" Type="http://schemas.openxmlformats.org/officeDocument/2006/relationships/numbering" Target="numbering.xml"/><Relationship Id="rId16" Type="http://schemas.openxmlformats.org/officeDocument/2006/relationships/hyperlink" Target="https://sfyl.ifas.ufl.edu/" TargetMode="External"/><Relationship Id="rId20" Type="http://schemas.openxmlformats.org/officeDocument/2006/relationships/hyperlink" Target="https://hr.ufl.edu/manager-resources/recruitment-staffing/institutional-equity-diversity/ada-and-accessibility-services-for-uf-employees-and-job-applica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fl.edu/about/core-values/" TargetMode="External"/><Relationship Id="rId5" Type="http://schemas.openxmlformats.org/officeDocument/2006/relationships/webSettings" Target="webSettings.xml"/><Relationship Id="rId15" Type="http://schemas.openxmlformats.org/officeDocument/2006/relationships/hyperlink" Target="http://research.ifas.ufl.edu/" TargetMode="External"/><Relationship Id="rId23" Type="http://schemas.openxmlformats.org/officeDocument/2006/relationships/theme" Target="theme/theme1.xml"/><Relationship Id="rId10" Type="http://schemas.openxmlformats.org/officeDocument/2006/relationships/hyperlink" Target="https://hr.ufl.edu/manager-resources/recruitment-staffing/institutional-equity-diversity/ada-and-accessibility-services-for-uf-employees-and-job-applicants/" TargetMode="External"/><Relationship Id="rId19" Type="http://schemas.openxmlformats.org/officeDocument/2006/relationships/hyperlink" Target="http://www.naces.org/" TargetMode="External"/><Relationship Id="rId4" Type="http://schemas.openxmlformats.org/officeDocument/2006/relationships/settings" Target="settings.xml"/><Relationship Id="rId9" Type="http://schemas.openxmlformats.org/officeDocument/2006/relationships/hyperlink" Target="http://ifas.ufl.edu" TargetMode="External"/><Relationship Id="rId14" Type="http://schemas.openxmlformats.org/officeDocument/2006/relationships/hyperlink" Target="http://cals.ufl.ed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pearson\Local%20Settings\Temporary%20Internet%20Files\OLKE8\ABE-Letterhead_template06_B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B1CD1-0D30-46D6-9683-6015EDC78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ABE-Letterhead_template06_BW</Template>
  <TotalTime>198</TotalTime>
  <Pages>4</Pages>
  <Words>1145</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UF Ag &amp; Bio Engineering</Company>
  <LinksUpToDate>false</LinksUpToDate>
  <CharactersWithSpaces>9163</CharactersWithSpaces>
  <SharedDoc>false</SharedDoc>
  <HLinks>
    <vt:vector size="6" baseType="variant">
      <vt:variant>
        <vt:i4>262218</vt:i4>
      </vt:variant>
      <vt:variant>
        <vt:i4>2</vt:i4>
      </vt:variant>
      <vt:variant>
        <vt:i4>0</vt:i4>
      </vt:variant>
      <vt:variant>
        <vt:i4>5</vt:i4>
      </vt:variant>
      <vt:variant>
        <vt:lpwstr>https://jobs.ufl.edu/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Pearson</dc:creator>
  <cp:lastModifiedBy>LeCuyer,Dana L</cp:lastModifiedBy>
  <cp:revision>22</cp:revision>
  <cp:lastPrinted>2008-01-16T15:14:00Z</cp:lastPrinted>
  <dcterms:created xsi:type="dcterms:W3CDTF">2021-08-04T19:27:00Z</dcterms:created>
  <dcterms:modified xsi:type="dcterms:W3CDTF">2025-02-21T21:58:00Z</dcterms:modified>
</cp:coreProperties>
</file>